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Kearney PM, Whelton M, Reynolds K, Muntner P, Whelton PK, He J. Global burden of hypertension: analysis of worldwide data. Lancet 2005;365:217–23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urray CJ, Lopez AD. Measuring the global burden of disease. N Engl J Med 2013;369:448–57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im SS, Vos T, Flaxman AD, et al. A comparative risk assessment of burden of disease and injury attributable to 67 risk factors and risk factor clusters in 21 regions, 1990–2010: a systematic analysis for the Global Burden of Disease Study 2010. Lancet 2012;380:2224–60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hobanian AV, Bakris GL, Black HR, et al. The Seventh Report of the Joint National Committee on Prevention, Detection, Evaluation, and Treatment of High Blood Pressure: the JNC 7 report. JAMA 2003;289:2560–72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ttehad D, Emdin CA, Kiran A, et al. Blood pressure lowering for prevention of cardiovascular disease and death: a systematic review and meta-analysis. Lancet 2016;387:957–67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reiver M, Kalia S, Voruganti T, et al. Trends in end digit preference for blood pressure and associations with cardiovascular outcomes in Canadian and UK primary care: a retrospective observational study. BMJ Open 2019;9:e02497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ailey RH, Bauer JH. A review of common errors in the indirect measurement of blood pressure. Sphygmomanometry. Arch Intern Med 1993;153:2741–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ietert PJ, Wessell AM, Feifer C, Ornstein SM. Effect of terminal digit preference on blood pressure measurement and treatment in primary care. Am J Hypertens 2006;19:147–52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orcos RN, Carter KJ, Castro F, et al. Getting the hypertension Dx right: patient positioning matters. J Fam Pract 2018;67:199;201:206–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rawz P. Clinical implications of different blood pressure measurement techniques. Curr Hypertens Rep 2017;19:5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yers MG, Campbell NR. Unfounded concerns about the use of automated office blood pressure measurement in SPRINT. J Am Soc Hypertens 2016;10:903–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yers MG, Godwin M, Dawes M, Kiss A, Tobe SW, Kaczorowski J. Measurement of blood pressure in the office: recognizing the problem and proposing the solution. Hypertension 2010;55:195–20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PRINT Research Group, Wright JT Jr, Williamson JD, et al. A randomized trial of intensive versus standard blood-pressure control. N Engl J Med 2015;373:2103–1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taessen JA, Li Y, Hara A, Asayama K, Dolan E, O'Brien E. Blood pressure measurement Anno 2016. Am J Hypertens 2017;30:453–6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ickering TG, Hall JE, Appel LJ, Falkner BE, et al. Recommendations for blood pressure measurement in humans and experimental animals: Part 1: blood pressure measurement in humans: a statement for professionals from the Subcommittee of Professional and Public Education of the American Heart Association Council on High Blood Pressure Research. Hypertension 2005;45:142–6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aposnik G, Redelmeier D, Ruff CC, Tobler PN. Cognitive biases associated with medical decision: a systematic review. BMC Med Inform Decis Mak 2016;16:13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acruz ME, Kluttig A, Kuss O, et al. Short-term blood pressure variability-variation between arm side, body position and successive measurements: a population-based cohort study. BMC Cardiovasc Disord 2017;17:3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anegas JR, Ruilope LM, de la Sierra A, et al. Relationship between clinic and ambulatory blood-pressure measurements and mortality. N Engl J Med 2018;378:1509–2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yers MG. Replacing manual sphygmomanometers with automated blood pressure measurement in routine clinical practice. Clin Exp Pharmacol Physiol 2014;41:46–53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avarajah S, White WB, Mansoor GA. Terminal digit bias in a specialty hypertension faculty practice. J Hum Hypertens 2003;17:819–2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Harrison WN, Lancashire RJ, Marshall TP. Variation in recorded blood pressure terminal digit bias in general practice. J Hum Hypertens 2008;22:163–7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lsanjari ON, de Lusignan S, van Vlymen J, et al. Trends and transient change in end-digit preference in blood pressure recording: studies of sequential and longitudinal collected primary care data. Int J Clin Pract 2012;66:37–4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yodele OE, Akinyemi SO, Adeniji AO, et al. Prevalence of end-digit preference in recorded blood pressure by nurses: a comparison of measurements taken by mercury and electronic blood pressure-measuring devices. S Afr Fam Pract 2013;55:73–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oonyasai R, Carson KA, Marsteller JA, et al. A bundled quality improvement program to standardize clinical blood pressure measurement in primary care. J Clin Hypertens 2018;20:324–33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loutier L, Schiffrin EL. Hypertension prevalence and control: impact of method of blood pressure measurement. Curr Cardiovasc Risk Rep 2012;6:267–7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cManus RJ, Mant J, Hull MR, et al. Does changing from mercury to electronic blood pressure measurement influence recorded blood pressure? An observational study. Br J Gen Pract 2003;53:953–6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argesi AA, Ghazizadeh Z, Larry M, et al. Manual or automated sphygmomanometer? A historical cohort to quantify measurement bias in blood pressure recording. J Clin Hypertens 2014;16:716–721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arker RA, Paterson M, Padfield P, et al. Are self-reported telemonitored blood pressure readings affected by end-digit preference: a prospective cohort study in Scotland. BMJ Open 2018;8:e01943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infret F, Cloutier L, Wistaff R, et al. Comparison of different automated office blood pressure measurement devices: evidence of nonequivalence and clinical implications. Can J Cardiol 2017;33:1639–44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engden T, Asmar R, Kandra A, et al. Use of automated blood pressure measurements in clinical trials and registration studies: data from the VALTOP Study. Blood Press Monit 2010;15:188–94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ampbell N, Conradson HE, Kang J, et al. Automated assessment of blood pressure using BpTRU compared with assessments by a trained technician and a clinic nurse. Blood Press Monit 2005;10:257–62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