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Reeler AV. Anthropological perspectives on injections: a review. Bull World Health Organ. 2000;78(1):135–143.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Kienle GS, Kiene H. The powerful placebo effect: fact or fiction? J Clin Epidemiol. 1997;50(12):1311–1318.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Mandell LA, Wunderink RG, Anzueto A, et al. Infectious Diseases Society of America/American Thoracic Society consensus guidelines on the management of community-acquired pneumonia in adults. Clin Infect Dis. 2007;44(suppl 2):S27–S72.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Chang EJ, Marcy SM. Intramuscular antibiotics in the treatment of pediatric upper respiratory tract infections. Am J Manag Care. 1999;5(15 suppl):S915–S922.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Wong DM, Blumberg DA, Lowe LG. Guidelines for the use of antibiotics in acute upper respiratory tract infections. Am Fam Physician. 2006;74(6):956–966.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Stevens DL, Bisno AL, Chambers HF, et al., for the Infectious Diseases Society of America. Practice guidelines for the diagnosis and management of skin and soft-tissue infections. Clin Infect Dis. 2005;41(10):1373–1406.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Pohl A. Modes of administration of antibiotics for symptomatic severe urinary tract infections.Cochrane Database Syst Rev. 2007;(4): CD003237.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Baker PC, Nelson DS, Schunk JE. The addition of ceftriaxone to oral therapy does not improve outcome in febrile children with urinary tract infections. Arch Pediatr Adolesc Med. 2001;155(2):135–139.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Hoberman A, Wald ER, Hickey RW, et al. Oral versus initial intravenous therapy for urinary tract infections in young febrile children. Pediatrics. 1999;104(1 pt 1):79–86.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Roberts KB. The AAP practice parameter on urinary tract infections in febrile infants and young children. American Academy of Pediatrics. Am Fam Physician. 2000;62(8):1815–1822.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Green SM, Rothrock SG. Single-dose intramuscular ceftriaxone for acute otitis media in children.Pediatrics. 1993;91(1):23–30.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Barnett ED, Teele DW, Klein JO, Cabral HJ, Kharasch SJ. Comparison of ceftriaxone and trimethoprim-sulfamethoxazole for acute otitis media. Greater Boston Otitis Media Study Group.Pediatrics. 1997;99(1):23–28.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Varsano I, Volovitz B, Horev Z, et al. Intramuscular ceftriaxone compared with oral amoxicillinclavulanate for treatment of acute otitis media in children. Eur J Pediatr. 1997;156(11):858–863.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Centers for Disease Control and Prevention. Sexually transmitted diseases treatment guidelines 2002. http://www.cdc.gov/std/treatment/2-2002TG.htm. Accessed August 22, 2008.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Bisno AL, Gerber MA, Gwaltney JM Jr, Kaplan EL, Schwartz RH. Practice guidelines for the diagnosis and management of group A streptococcal pharyngitis. Infectious Diseases Society of America. Clin Infect Dis. 2002;35(2):113–125.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Centers for Disease Control and Prevention. CDC changes recommendations for gonorrhea treatment due to drug resistance. Accessed August 22, 2008.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Ross J. Pelvic inflammatory disease. Clin Evid. 2006;(15):2176–2182.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Institute for Clinical Systems Improvement. Health care guideline: diagnosis and management of asthma. Accessed September 2, 2008.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U.S. Department of Health and Human Services. National Ashtma Education and Prevention Program, Expert Panel Report 3. Guidelines for the diagnosis and management of asthma. Accessed August 22, 2008.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Dennis R, Solarte I, Fitzgerald JM. Asthma. Clin Evid. 2005;(14): 1847–1877.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Rowe BH, Spooner C, Ducharme FM, Bretzlaff JA, Bota GW. Early emergency department treatment of acute asthma with systemic corticosteroids. Cochrane Database Syst Rev. 2001;(1):CD002178.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lastRenderedPageBreak/>
        <w:t>Rowe BH, Spooner CH, Ducharme FM, Bretzlaff JA, Bota GW. Corticosteroids for preventing relapse following acute exacerbations of asthma. Cochrane Database Syst Rev. 2000;(2):CD000195.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Lahn M, Bijur P, Gallagher EJ. Randomized clinical trial of intramuscularvs oral methylyprednisolone in the treatment of acute asthma exacerbations following discharge from an emergency department. Chest. 2004;126(2):362–368.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Gries DM, Moffitt DR, Pulos E, Carter ER. A single dose of intramuscularly administered dexamethasone acetate is as effective as oral prednisone to treat asthma exacerbations in young children. J Pediatr. 2000;136(3):298–303.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Amir L, Hubermann H, Halevi A, Mor M, Mimouni M, Waisman Y. Oral betamethasone versus intramuscular dexamethasone for the treatment of mild to moderate viral croup: a prospective, randomized trial. Pediatr Emerg Care. 2006;22(8):541–544.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Rittichier KK, Ledwith CA. Outpatient treatment of moderate croup with dexamethasone: intramuscular versus oral dosing. Pediatrics. 2000;106(6):1344–1348.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Bjornson CL, Klassen TP, Williamson J, et al., for the Pediatric Emergency Research Canada Network. A randomized trial of a single dose of oral dexamethasone for mild croup. N Engl J Med. 2004;351(13):1306–1313.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de Jong YP, Uil SM, Grotjohan HP, Postma DS, Kerstjens HA, van den Berg JW. Oral or IV prednisolone in the treatment of COPD exacerbations: a randomized, conrolled, double-blind study.Chest. 2007;132(6):1741–1747.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Razi E, Moosavi GA. A comparative efficacy of oral prednisone with intramuscular triamcinolone in acute exacerbation of asthma. Iran J Allergy Asthma Immunol. 2006;5(1):17–22.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Drugs for allergic disorders. Treat Guidel Med Lett. 2007;5(60):71–80.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Andrès E, Federici L, Affenberger S, et al. B12 deficiency: a look beyond pernicious anemia. J Fam Pract. 2007;56(7):537–542.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Oh R, Brown DL. Vitamin B12 deficiency. Am Fam Physician. 2003;67(5):979–986.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Butler CC, Vidal-Alaball J, Cannings-John R, et al. Oral vitamin B12 versus intramuscular vitamin B12 for vitamin B12 deficiency: a systematic review of randomized controlled trials. Fam Pract. 2006;23(3):279–285.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Nyholm E, Turpin P, Swain D, et al. Oral vitamin B12 can change our practice. Postgrad Med J. 2003;79(930):218–220.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Eussen SJ, de Groot LC, Clarke R, et al. Oral cyanocobalamin supplementation in older people with vitamin B12 deficiency: a dose-finding trial. Arch Intern Med. 2005;165(10):1167–1172.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Kuzminski AM, Del Giacco EJ, Allen RH, Stabler SP, Lindenbaum J. Effective treatment of cobalamin deficiency with oral cobalamin. Blood. 1998;92(4):1191–1198.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Lederle FA. Oral cobalamin for pernicious anemia. Medicine’s best kept secret? JAMA. 1991;265(1):94–95.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Rajan S, Wallace JI, Brodkin KI, Beresford SA, Allen RH, Stabler SP. Response of elevated methylmalonic acid to three dose levels of oral cobalamin in older adults. J Am Geriatr Soc. 2002;50(11):1789–1795.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Drugs for pain. Treat Guidel Med Lett. 2007;5(56):23–32.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Arora S, Wagner JG, Herbert M. Myth: parenteral ketorolac provides more effective analgesia than oral ibuprofen. CJEM. 2007;9(1):30–32.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Turturro MA, Paris PM, Seaberg DC. Intramuscular ketorolac versus oral ibuprofen in acute musculoskeletal pain. Ann Emerg Med. 1995;26(2):117–120.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Schwartz NA, Turturro MA, Istvan DJ, Larkin GL. Patients’ perceptions of route of nonsteroidal anti-inflammatory drug administration and its effect on analgesia. Acad Emerg Med. 2000;7(8):857–861.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lastRenderedPageBreak/>
        <w:t>Shrestha M, Morgan DL, Moreden JM, Singh R, Nelson M, Hayes JE. Randomized double-blind comparison of the analgesic efficacy of intramuscular ketorolac and oral indomethacin in the treatment of acute gouty arthritis. Ann Emerg Med. 1995;26(6):682–686.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Teichman JM. Clinial practice. Acute renal colic from ureteral calculus. N Engl J Med. 2004;350(7):684–693. </w:t>
      </w:r>
    </w:p>
    <w:p w:rsidR="00090900" w:rsidRPr="00090900" w:rsidRDefault="00090900" w:rsidP="00090900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ru-RU"/>
        </w:rPr>
      </w:pPr>
      <w:r w:rsidRPr="00090900">
        <w:rPr>
          <w:rFonts w:ascii="-webkit-standard" w:eastAsia="Times New Roman" w:hAnsi="-webkit-standard" w:cs="Times New Roman"/>
          <w:i/>
          <w:iCs/>
          <w:color w:val="000000"/>
          <w:lang w:eastAsia="ru-RU"/>
        </w:rPr>
        <w:t>Holdgate A, Pollock T. Systematic review of the relative efficacy of non-steroidal anti-inflammatory drugs and opioids in the treatment of acute renal colic [published correction appears in BMJ. 2004;329(7473):1019]. BMJ. 2004;328(7453):1401.</w:t>
      </w:r>
    </w:p>
    <w:p w:rsidR="00D629B9" w:rsidRPr="00090900" w:rsidRDefault="00090900">
      <w:pPr>
        <w:rPr>
          <w:lang w:val="en-US"/>
        </w:rPr>
      </w:pPr>
      <w:bookmarkStart w:id="0" w:name="_GoBack"/>
      <w:bookmarkEnd w:id="0"/>
    </w:p>
    <w:sectPr w:rsidR="00D629B9" w:rsidRPr="00090900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3039A"/>
    <w:multiLevelType w:val="multilevel"/>
    <w:tmpl w:val="BB1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00"/>
    <w:rsid w:val="00090900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F34908-A149-E64D-8A72-3940E24A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2020-01-13T13:11:00Z</dcterms:created>
  <dcterms:modified xsi:type="dcterms:W3CDTF">2020-01-13T13:12:00Z</dcterms:modified>
</cp:coreProperties>
</file>