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716" w:rsidRDefault="00801716" w:rsidP="00801716">
      <w:pPr>
        <w:pStyle w:val="a3"/>
        <w:numPr>
          <w:ilvl w:val="0"/>
          <w:numId w:val="1"/>
        </w:numPr>
      </w:pPr>
      <w:r w:rsidRPr="00801716">
        <w:rPr>
          <w:lang w:val="en-US"/>
        </w:rPr>
        <w:t xml:space="preserve">Mullens W, Damman K, Harjola VP, Mebazaa A, Brunner-La Rocca HP, Martens P, Testani JM, Tang WHW, Orso F, Rossignol P, Metra M, Filippatos G, Seferovic PM, Ruschitzka F, Coats AJ. </w:t>
      </w:r>
      <w:r>
        <w:t>The use of diuretics in heart failure with congestion—a position statement from the Heart Failure Association of the European Society of Cardiology. Eur J Heart Fail 2019;21:137–155.</w:t>
      </w:r>
    </w:p>
    <w:p w:rsidR="00801716" w:rsidRDefault="00801716" w:rsidP="00801716"/>
    <w:p w:rsidR="00801716" w:rsidRDefault="00801716" w:rsidP="00801716">
      <w:pPr>
        <w:pStyle w:val="a3"/>
        <w:numPr>
          <w:ilvl w:val="0"/>
          <w:numId w:val="1"/>
        </w:numPr>
      </w:pPr>
      <w:r>
        <w:t>Felker GM, Lee KL, Bull DA, Redfield MM, Stevenson LW, Goldsmith SR, LeWinter MM, Deswal A, Rouleau JL, Ofili EO, Anstrom KJ, Hernandez AF, McNulty SE, Velazquez EJ, Kfoury AG, Chen HH, Givertz MM, Semigran MJ, Bart BA, Mascette AM, Braunwald E, O'Connor CM; NHLBI Heart Failure Clinical Research Network. Diuretic strategies in patients with acute decompensated heart failure. N Engl J Med 2011;364:797–805.</w:t>
      </w:r>
    </w:p>
    <w:p w:rsidR="00801716" w:rsidRDefault="00801716" w:rsidP="00801716"/>
    <w:p w:rsidR="00801716" w:rsidRDefault="00801716" w:rsidP="00801716">
      <w:pPr>
        <w:pStyle w:val="a3"/>
        <w:numPr>
          <w:ilvl w:val="0"/>
          <w:numId w:val="1"/>
        </w:numPr>
      </w:pPr>
      <w:r>
        <w:t>Ellison DH, Felker GM. Diuretic treatment in heart failure. N Engl J Med 2018;378:684–685.</w:t>
      </w:r>
    </w:p>
    <w:p w:rsidR="00801716" w:rsidRDefault="00801716" w:rsidP="00801716"/>
    <w:p w:rsidR="00801716" w:rsidRDefault="00801716" w:rsidP="00801716">
      <w:pPr>
        <w:pStyle w:val="a3"/>
        <w:numPr>
          <w:ilvl w:val="0"/>
          <w:numId w:val="1"/>
        </w:numPr>
      </w:pPr>
      <w:r>
        <w:t>Greene SJ, Butler J, Albert NM, DeVore AD, Sharma PP, Duffy CI, Hill CL, McCague K, Mi X, Patterson JH, Spertus JA, Thomas L, Williams FB, Hernandez AF, Fonarow GC. Medical therapy for heart failure with reduced ejection fraction: the CHAMP-HF Registry. J Am Coll Cardiol 2018;72:351–366.</w:t>
      </w:r>
    </w:p>
    <w:p w:rsidR="00801716" w:rsidRDefault="00801716" w:rsidP="00801716"/>
    <w:p w:rsidR="00801716" w:rsidRDefault="00801716" w:rsidP="00801716">
      <w:pPr>
        <w:pStyle w:val="a3"/>
        <w:numPr>
          <w:ilvl w:val="0"/>
          <w:numId w:val="1"/>
        </w:numPr>
      </w:pPr>
      <w:r>
        <w:t>Greene SJ, Fonarow GC, DeVore AD, Sharma PP, Vaduganathan M, Albert NM, Duffy CI, Hill CL, McCague K, Patterson JH, Spertus JA, Thomas L, Williams FB, Hernandez AF, Butler J. Titration of medical therapy for heart failure with reduced ejection fraction. J Am Coll Cardiol 2019;73:2365–2383.</w:t>
      </w:r>
    </w:p>
    <w:p w:rsidR="00801716" w:rsidRDefault="00801716" w:rsidP="00801716"/>
    <w:p w:rsidR="00801716" w:rsidRDefault="00801716" w:rsidP="00801716">
      <w:pPr>
        <w:pStyle w:val="a3"/>
        <w:numPr>
          <w:ilvl w:val="0"/>
          <w:numId w:val="1"/>
        </w:numPr>
      </w:pPr>
      <w:r>
        <w:t>Greene SJ, Felker GM. The urgency of doing: addressing gaps in use of evidence-based medical therapy for heart failure. JACC Heart Fail 2019;7:22–24.</w:t>
      </w:r>
    </w:p>
    <w:p w:rsidR="00801716" w:rsidRDefault="00801716" w:rsidP="00801716"/>
    <w:p w:rsidR="00801716" w:rsidRDefault="00801716" w:rsidP="00801716">
      <w:pPr>
        <w:pStyle w:val="a3"/>
        <w:numPr>
          <w:ilvl w:val="0"/>
          <w:numId w:val="1"/>
        </w:numPr>
      </w:pPr>
      <w:r>
        <w:t>Felker GM, Anstrom KJ, Adams KF, Ezekowitz JA, Fiuzat M, Houston-Miller N, Januzzi JL Jr, Mark DB, Piña IL, Passmore G, Whellan DJ, Yang H, Cooper LS, Leifer ES, Desvigne-Nickens P, O'Connor CM. Effect of natriuretic peptide-guided therapy on hospitalization or cardiovascular mortality in high-risk patients with heart failure and reduced ejection fraction: a randomized clinical trial. JAMA 2017;318:713–720.</w:t>
      </w:r>
    </w:p>
    <w:p w:rsidR="00801716" w:rsidRDefault="00801716" w:rsidP="00801716"/>
    <w:p w:rsidR="00801716" w:rsidRDefault="00801716" w:rsidP="00801716">
      <w:pPr>
        <w:pStyle w:val="a3"/>
        <w:numPr>
          <w:ilvl w:val="0"/>
          <w:numId w:val="1"/>
        </w:numPr>
      </w:pPr>
      <w:r>
        <w:t>Felker GM, Hasselblad V, Hernandez AF, O'Connor CM. Biomarker-guided therapy in chronic heart failure: a meta-analysis of randomized controlled trials. Am Heart J 2009;158:422–430.</w:t>
      </w:r>
    </w:p>
    <w:p w:rsidR="00801716" w:rsidRDefault="00801716" w:rsidP="00801716"/>
    <w:p w:rsidR="00801716" w:rsidRDefault="00801716" w:rsidP="00801716">
      <w:pPr>
        <w:pStyle w:val="a3"/>
        <w:numPr>
          <w:ilvl w:val="0"/>
          <w:numId w:val="1"/>
        </w:numPr>
      </w:pPr>
      <w:r>
        <w:t>Krishnaswami A, Steinman MA, Goyal P, Zullo AR, Anderson TS, Birtcher KK, Goodlin SJ, Maurer MS, Alexander KP, Rich MW, Tjia J; Geriatric Cardiology Section Leadership Council, American College of Cardiology. Deprescribing in older adults with cardiovascular disease. J Am Coll Cardiol 2019;73:2584–2595.</w:t>
      </w:r>
    </w:p>
    <w:p w:rsidR="00801716" w:rsidRDefault="00801716" w:rsidP="00801716"/>
    <w:p w:rsidR="00801716" w:rsidRDefault="00801716" w:rsidP="00801716">
      <w:pPr>
        <w:pStyle w:val="a3"/>
        <w:numPr>
          <w:ilvl w:val="0"/>
          <w:numId w:val="1"/>
        </w:numPr>
      </w:pPr>
      <w:r>
        <w:t>Rohde LE, Rover MM, Figueiredo Neto JA, Danzmann LC, Bertoldi EG, Simões MV, Silvestre OM, Ribeiro ALP, Moura LZ, Beck-da-Silva L, Prado D, Sant'Anna RT, Bridi LH, Zimerman A, Raupp da Rosa P, Biolo A. Short-term diuretic withdrawal in stable outpatients with mild heart failure and no fluid retention receiving optimal therapy: a double-blind, multicentre, randomized trial. Eur Heart J 2019;40:3605–3612.</w:t>
      </w:r>
    </w:p>
    <w:p w:rsidR="00801716" w:rsidRDefault="00801716" w:rsidP="00801716"/>
    <w:p w:rsidR="00801716" w:rsidRDefault="00801716" w:rsidP="00801716">
      <w:pPr>
        <w:pStyle w:val="a3"/>
        <w:numPr>
          <w:ilvl w:val="0"/>
          <w:numId w:val="1"/>
        </w:numPr>
      </w:pPr>
      <w:r>
        <w:lastRenderedPageBreak/>
        <w:t>Pellicori P, Cleland JG, Zhang J, Kallvikbacka-Bennett A, Urbinati A, Shah P, Kazmi S, Clark AL. Cardiac dysfunction, congestion and loop diuretics: their relationship to prognosis in heart failure. Cardiovasc Drugs Ther 2016;30:599–609.</w:t>
      </w:r>
    </w:p>
    <w:p w:rsidR="00801716" w:rsidRDefault="00801716" w:rsidP="00801716"/>
    <w:p w:rsidR="00801716" w:rsidRDefault="00801716" w:rsidP="00801716">
      <w:pPr>
        <w:pStyle w:val="a3"/>
        <w:numPr>
          <w:ilvl w:val="0"/>
          <w:numId w:val="1"/>
        </w:numPr>
      </w:pPr>
      <w:r>
        <w:t>Dovancescu S, Pellicori P, Mabote T, Torabi A, Clark AL, Cleland JGF. The effects of short-term omission of daily medication on the pathophysiology of heart failure. Eur J Heart Fail 2017;19:643–649.</w:t>
      </w:r>
    </w:p>
    <w:p w:rsidR="00801716" w:rsidRPr="00801716" w:rsidRDefault="00801716" w:rsidP="00801716">
      <w:pPr>
        <w:rPr>
          <w:lang w:val="en-US"/>
        </w:rPr>
      </w:pPr>
      <w:bookmarkStart w:id="0" w:name="_GoBack"/>
      <w:bookmarkEnd w:id="0"/>
    </w:p>
    <w:p w:rsidR="00D629B9" w:rsidRDefault="00801716" w:rsidP="00801716">
      <w:pPr>
        <w:pStyle w:val="a3"/>
        <w:numPr>
          <w:ilvl w:val="0"/>
          <w:numId w:val="1"/>
        </w:numPr>
      </w:pPr>
      <w:r>
        <w:t>Juurlink DN, Mamdani MM, Lee DS, Kopp A, Austin PC, Laupacis A, Redelmeier DA. Rates of hyperkalemia after publication of the Randomized Aldactone Evaluation Study. N Engl J Med 2004;351:543–551.</w:t>
      </w:r>
    </w:p>
    <w:sectPr w:rsidR="00D629B9" w:rsidSect="00840FD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47A3C"/>
    <w:multiLevelType w:val="hybridMultilevel"/>
    <w:tmpl w:val="27A8E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16"/>
    <w:rsid w:val="00801716"/>
    <w:rsid w:val="00840FD6"/>
    <w:rsid w:val="00E6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37E93D-2822-2646-B9E4-6BB8E8A2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3088</Characters>
  <Application>Microsoft Office Word</Application>
  <DocSecurity>0</DocSecurity>
  <Lines>85</Lines>
  <Paragraphs>38</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Рустамов Ахмед</dc:creator>
  <cp:keywords/>
  <dc:description/>
  <cp:lastModifiedBy>Рустамов Ахмед</cp:lastModifiedBy>
  <cp:revision>1</cp:revision>
  <dcterms:created xsi:type="dcterms:W3CDTF">2020-01-29T18:28:00Z</dcterms:created>
  <dcterms:modified xsi:type="dcterms:W3CDTF">2020-01-29T18:28:00Z</dcterms:modified>
</cp:coreProperties>
</file>