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D2F" w:rsidRDefault="00407D2F" w:rsidP="00407D2F">
      <w:pPr>
        <w:pStyle w:val="a3"/>
        <w:numPr>
          <w:ilvl w:val="0"/>
          <w:numId w:val="1"/>
        </w:numPr>
      </w:pPr>
      <w:r>
        <w:t>Centers for Disease Control and Prevention (CDC): Prevalence of doctor-diagnosed arthritis and arthritis-attributable activity limitation—United States, 2010–2012. MMWR Morb Mortal Wkly Rep 2013;62:869–873.</w:t>
      </w:r>
    </w:p>
    <w:p w:rsidR="00407D2F" w:rsidRDefault="00407D2F" w:rsidP="00407D2F">
      <w:pPr>
        <w:pStyle w:val="a3"/>
        <w:numPr>
          <w:ilvl w:val="0"/>
          <w:numId w:val="1"/>
        </w:numPr>
      </w:pPr>
      <w:r>
        <w:t>Vos T, Flaxman AD, Naghavi M, et al: Years lived with disability (YLDs) for 1160 sequelae of 289 diseases and injuries 1990–2010: a systematic analysis for the Global Burden of Disease Study 2010. Lancet 2012;380:2163–96.</w:t>
      </w:r>
    </w:p>
    <w:p w:rsidR="00407D2F" w:rsidRDefault="00407D2F" w:rsidP="00407D2F">
      <w:pPr>
        <w:pStyle w:val="a3"/>
        <w:numPr>
          <w:ilvl w:val="0"/>
          <w:numId w:val="1"/>
        </w:numPr>
      </w:pPr>
      <w:r>
        <w:t>Wallace IJ, Worthington S, Felson DT, et al: Knee osteoarthritis has doubled in prevalence since the mid-20th century. Proc Natl Acad Sci U S A 2017;114:9332–9336.</w:t>
      </w:r>
    </w:p>
    <w:p w:rsidR="00407D2F" w:rsidRDefault="00407D2F" w:rsidP="00407D2F">
      <w:pPr>
        <w:pStyle w:val="a3"/>
        <w:numPr>
          <w:ilvl w:val="0"/>
          <w:numId w:val="1"/>
        </w:numPr>
      </w:pPr>
      <w:r>
        <w:t>Cole BJ, Schumacher HR: Injectable corticosteroids in modern practice. J Am Acad Orthop Surg 2005;13:37–46.</w:t>
      </w:r>
    </w:p>
    <w:p w:rsidR="00407D2F" w:rsidRDefault="00407D2F" w:rsidP="00407D2F">
      <w:pPr>
        <w:pStyle w:val="a3"/>
        <w:numPr>
          <w:ilvl w:val="0"/>
          <w:numId w:val="1"/>
        </w:numPr>
      </w:pPr>
      <w:r>
        <w:t>Wehling P, Evans C, Wehling J, Maixner W: Effectiveness of intra-articular therapies in osteoarthritis: A literature review. Ther Adv Musculoskelet Dis 2017;9:183–196.</w:t>
      </w:r>
    </w:p>
    <w:p w:rsidR="00407D2F" w:rsidRDefault="00407D2F" w:rsidP="00407D2F">
      <w:pPr>
        <w:pStyle w:val="a3"/>
        <w:numPr>
          <w:ilvl w:val="0"/>
          <w:numId w:val="1"/>
        </w:numPr>
      </w:pPr>
      <w:r>
        <w:t>Sellam J, Berenbaum F: The role of synovitis in pathophysiology and clinical symptoms of osteoarthritis. Nat Rev Rheumatol 2010;6:625–635.</w:t>
      </w:r>
    </w:p>
    <w:p w:rsidR="00407D2F" w:rsidRDefault="00407D2F" w:rsidP="00407D2F">
      <w:pPr>
        <w:pStyle w:val="a3"/>
        <w:numPr>
          <w:ilvl w:val="0"/>
          <w:numId w:val="1"/>
        </w:numPr>
      </w:pPr>
      <w:r>
        <w:t>McAlindon TE, Bannuru RR, Sullivan MC, et al: OARSI guidelines for the non-surgical management of knee osteoarthritis. Osteoarthritis Cartilage 2014;22:363–388.</w:t>
      </w:r>
    </w:p>
    <w:p w:rsidR="00407D2F" w:rsidRDefault="00407D2F" w:rsidP="00407D2F">
      <w:pPr>
        <w:pStyle w:val="a3"/>
        <w:numPr>
          <w:ilvl w:val="0"/>
          <w:numId w:val="1"/>
        </w:numPr>
      </w:pPr>
      <w:r>
        <w:t>American Academy of Orthopaedic Surgeons: Clinical practice guideline on treatment of osteoarthritis of the knee: Evidence-based guideline, ed 2. Rosemont, IL, American Academy of Orthopaedic Surgeons, 2013. https://www.aaos.org/research/guidelines/TreatmentofOsteoarthritisoftheKneeGuideline.pdf. Accessed November 15, 2018.</w:t>
      </w:r>
    </w:p>
    <w:p w:rsidR="00407D2F" w:rsidRDefault="00407D2F" w:rsidP="00407D2F">
      <w:pPr>
        <w:pStyle w:val="a3"/>
        <w:numPr>
          <w:ilvl w:val="0"/>
          <w:numId w:val="1"/>
        </w:numPr>
      </w:pPr>
      <w:r>
        <w:t>Evans CH, Kraus VB, Setton LA: Progress in intra-articular therapy. Nat Rev Rheumatol 2014;10:11–22.</w:t>
      </w:r>
    </w:p>
    <w:p w:rsidR="00407D2F" w:rsidRDefault="00407D2F" w:rsidP="00407D2F">
      <w:pPr>
        <w:pStyle w:val="a3"/>
        <w:numPr>
          <w:ilvl w:val="0"/>
          <w:numId w:val="1"/>
        </w:numPr>
      </w:pPr>
      <w:r>
        <w:t>Leversee JH: Aspiration of joints and soft tissue injections. Prim Care 1986;13:579–599.</w:t>
      </w:r>
    </w:p>
    <w:p w:rsidR="00407D2F" w:rsidRDefault="00407D2F" w:rsidP="00407D2F">
      <w:pPr>
        <w:pStyle w:val="a3"/>
        <w:numPr>
          <w:ilvl w:val="0"/>
          <w:numId w:val="1"/>
        </w:numPr>
      </w:pPr>
      <w:r>
        <w:t>Douglas RJ: Corticosteroid injection into the osteoarthritic knee: Drug selection, dose, and injection frequency. Int J Clin Pract 2012;66:699–704.</w:t>
      </w:r>
    </w:p>
    <w:p w:rsidR="00407D2F" w:rsidRDefault="00407D2F" w:rsidP="00407D2F">
      <w:pPr>
        <w:pStyle w:val="a3"/>
        <w:numPr>
          <w:ilvl w:val="0"/>
          <w:numId w:val="1"/>
        </w:numPr>
      </w:pPr>
      <w:r>
        <w:t>Triamcinolone (systemic): Drug information. UpToDate. https://www.uptodate.com/contents/triamcinolonesystemic-drug-information?search=triamcinolone&amp;source=search_result&amp;selectedTitle=1_139&amp;usage_type=default&amp;display_rank=1. Accessed September 9, 2018.</w:t>
      </w:r>
    </w:p>
    <w:p w:rsidR="00407D2F" w:rsidRDefault="00407D2F" w:rsidP="00407D2F">
      <w:pPr>
        <w:pStyle w:val="a3"/>
        <w:numPr>
          <w:ilvl w:val="0"/>
          <w:numId w:val="1"/>
        </w:numPr>
      </w:pPr>
      <w:r>
        <w:t>Methylprednisolone: Drug information. UpToDate. https://www.uptodate.com/contents/methylprednisolone-druginformation?search=methylprednisolone&amp;source=search_result&amp;selectedTitle=1_148&amp;usage_type=default&amp;display_rank=1. Accessed September 9, 2018.</w:t>
      </w:r>
    </w:p>
    <w:p w:rsidR="00407D2F" w:rsidRDefault="00407D2F" w:rsidP="00407D2F">
      <w:pPr>
        <w:pStyle w:val="a3"/>
        <w:numPr>
          <w:ilvl w:val="0"/>
          <w:numId w:val="1"/>
        </w:numPr>
      </w:pPr>
      <w:r>
        <w:t>Hepper CT, Halvorson JJ, Duncan ST, Gregory AJM, Dunn WR, Spindler KP: The efficacy and duration of intra-articular corticosteroid injection for knee osteoarthritis: A systematic review of level I studies. J Am Acad Orthop Surg 2009;17:638–646.</w:t>
      </w:r>
    </w:p>
    <w:p w:rsidR="00407D2F" w:rsidRDefault="00407D2F" w:rsidP="00407D2F">
      <w:pPr>
        <w:pStyle w:val="a3"/>
        <w:numPr>
          <w:ilvl w:val="0"/>
          <w:numId w:val="1"/>
        </w:numPr>
      </w:pPr>
      <w:r>
        <w:t>Derendorf H, Möllmann H, Grüner A, Haack D, Gyselby G: Pharmacokinetics and pharmacodynamics of glucocorticoid suspensions after intra-articular administration. Clin Pharmacol Ther 1986;39:313–317.</w:t>
      </w:r>
    </w:p>
    <w:p w:rsidR="00407D2F" w:rsidRDefault="00407D2F" w:rsidP="00407D2F">
      <w:pPr>
        <w:pStyle w:val="a3"/>
        <w:numPr>
          <w:ilvl w:val="0"/>
          <w:numId w:val="1"/>
        </w:numPr>
      </w:pPr>
      <w:r>
        <w:t>Centeno LM, Moore ME: Preferred intraarticular corticosteroids and associated practice: A survey of members of the American College of Rheumatology. Arthritis Care Res 1994;7:151–155.</w:t>
      </w:r>
    </w:p>
    <w:p w:rsidR="00407D2F" w:rsidRDefault="00407D2F" w:rsidP="00407D2F">
      <w:pPr>
        <w:pStyle w:val="a3"/>
        <w:numPr>
          <w:ilvl w:val="0"/>
          <w:numId w:val="1"/>
        </w:numPr>
      </w:pPr>
      <w:r>
        <w:t>Lomonte AB, de Morais MG, de Carvalho LO, Zerbini CA: Efficacy of triamcinolone hexacetonide versus methylprednisolone acetate intraarticular injections in knee osteoarthritis: A randomized, double-blinded, 24-week study. J Rheumatol 2015;42:1677–1684.</w:t>
      </w:r>
    </w:p>
    <w:p w:rsidR="00407D2F" w:rsidRDefault="00407D2F" w:rsidP="00407D2F">
      <w:pPr>
        <w:pStyle w:val="a3"/>
        <w:numPr>
          <w:ilvl w:val="0"/>
          <w:numId w:val="1"/>
        </w:numPr>
      </w:pPr>
      <w:r>
        <w:t xml:space="preserve">Bodick N, Lufkin J, Willwerth C, et al: An intra-articular, extended-release formulation of triamcinolone acetonide prolongs and amplifies analgesic effect in patients with </w:t>
      </w:r>
      <w:r>
        <w:lastRenderedPageBreak/>
        <w:t>osteoarthritis of the knee: A randomized clinical trial. J Bone Joint Surg Am 2015;97:877–888.</w:t>
      </w:r>
    </w:p>
    <w:p w:rsidR="00407D2F" w:rsidRDefault="00407D2F" w:rsidP="00407D2F">
      <w:pPr>
        <w:pStyle w:val="a3"/>
        <w:numPr>
          <w:ilvl w:val="0"/>
          <w:numId w:val="1"/>
        </w:numPr>
      </w:pPr>
      <w:r>
        <w:t>Braun HJ, Wilcox-Fogel N, Kim HJ, Pouliot MA, Harris AH, Dragoo JL: The effect of local anesthetic and corticosteroid combinations on chondrocyte viability. Knee Surg Sports Traumatol Arthrosc 2012;20:1689–1695.</w:t>
      </w:r>
    </w:p>
    <w:p w:rsidR="00407D2F" w:rsidRDefault="00407D2F" w:rsidP="00407D2F">
      <w:pPr>
        <w:pStyle w:val="a3"/>
        <w:numPr>
          <w:ilvl w:val="0"/>
          <w:numId w:val="1"/>
        </w:numPr>
      </w:pPr>
      <w:r>
        <w:t>Gulihar A, Robati S, Twaij H, Salih A, Taylor GJ: Articular cartilage and local anaesthetic: A systematic review of the current literature. J Orthop 2015;12(suppl 2):S200-S210.</w:t>
      </w:r>
    </w:p>
    <w:p w:rsidR="00407D2F" w:rsidRDefault="00407D2F" w:rsidP="00407D2F">
      <w:pPr>
        <w:pStyle w:val="a3"/>
        <w:numPr>
          <w:ilvl w:val="0"/>
          <w:numId w:val="1"/>
        </w:numPr>
      </w:pPr>
      <w:r>
        <w:t>Hwang H, Park J, Lee WK, et al: Crystallization of local anesthetics when mixed with corticosteroid solutions. Ann Rehabil Med 2016;40:21–27.</w:t>
      </w:r>
    </w:p>
    <w:p w:rsidR="00407D2F" w:rsidRDefault="00407D2F" w:rsidP="00407D2F">
      <w:pPr>
        <w:pStyle w:val="a3"/>
        <w:numPr>
          <w:ilvl w:val="0"/>
          <w:numId w:val="1"/>
        </w:numPr>
      </w:pPr>
      <w:r>
        <w:t>Douglas RJ: Aspiration and injection of the knee joint: Approach portal. Knee Surg Relat Res 2014;26:1–6.</w:t>
      </w:r>
    </w:p>
    <w:p w:rsidR="00407D2F" w:rsidRDefault="00407D2F" w:rsidP="00407D2F">
      <w:pPr>
        <w:pStyle w:val="a3"/>
        <w:numPr>
          <w:ilvl w:val="0"/>
          <w:numId w:val="1"/>
        </w:numPr>
      </w:pPr>
      <w:r>
        <w:t>Jackson DW, Evans NA, Thomas BM: Accuracy of needle placement into the intra-articular space of the knee. J Bone Joint Surg Am 2002;84-A:1522–1527.</w:t>
      </w:r>
    </w:p>
    <w:p w:rsidR="00407D2F" w:rsidRDefault="00407D2F" w:rsidP="00407D2F">
      <w:pPr>
        <w:pStyle w:val="a3"/>
        <w:numPr>
          <w:ilvl w:val="0"/>
          <w:numId w:val="1"/>
        </w:numPr>
      </w:pPr>
      <w:r>
        <w:t>Hussein M: An accurate full-flexion anterolateral portal for needle placement in the knee joint with dry osteoarthritis. J Am Acad Orthop Surg 2017;25:e131-e137.</w:t>
      </w:r>
    </w:p>
    <w:p w:rsidR="00407D2F" w:rsidRDefault="00407D2F" w:rsidP="00407D2F">
      <w:pPr>
        <w:pStyle w:val="a3"/>
        <w:numPr>
          <w:ilvl w:val="0"/>
          <w:numId w:val="1"/>
        </w:numPr>
      </w:pPr>
      <w:r>
        <w:t>Berkoff DJ, Miller LE, Block JE: Clinical utility of ultrasound guidance for intra-articular knee injections: A review. Clin Interv Aging 2012;7:89–95.</w:t>
      </w:r>
    </w:p>
    <w:p w:rsidR="00407D2F" w:rsidRDefault="00407D2F" w:rsidP="00407D2F">
      <w:pPr>
        <w:pStyle w:val="a3"/>
        <w:numPr>
          <w:ilvl w:val="0"/>
          <w:numId w:val="1"/>
        </w:numPr>
      </w:pPr>
      <w:r>
        <w:t>Sibbitt WL Jr, Band PA, Kettwich LG, Chavez-Chiang NR, Delea SL, Bankhurst AD: A randomized controlled trial evaluating the cost-effectiveness of sonographic guidance for intra-articular injection of the osteoarthritic knee. J Clin Rheumatol 2011;17:409–415.</w:t>
      </w:r>
    </w:p>
    <w:p w:rsidR="00407D2F" w:rsidRDefault="00407D2F" w:rsidP="00407D2F">
      <w:pPr>
        <w:pStyle w:val="a3"/>
        <w:numPr>
          <w:ilvl w:val="0"/>
          <w:numId w:val="1"/>
        </w:numPr>
      </w:pPr>
      <w:r>
        <w:t>Hirsch G, O'Neill TW, Kitas G, Sinha A, Klocke R: Accuracy of injection and short-term pain relief following intra-articular corticosteroid injection in knee osteoarthritis: An observational study. BMC Musculoskelet Disord 2017;18:44.</w:t>
      </w:r>
    </w:p>
    <w:p w:rsidR="00407D2F" w:rsidRDefault="00407D2F" w:rsidP="00407D2F">
      <w:pPr>
        <w:pStyle w:val="a3"/>
        <w:numPr>
          <w:ilvl w:val="0"/>
          <w:numId w:val="1"/>
        </w:numPr>
      </w:pPr>
      <w:r>
        <w:t>Charalambous CP, Tryfonidis M, Sadiq S, Hirst P, Paul A: Septic arthritis following intra-articular steroid injection of the knee: A survey of current practice regarding antiseptic technique used during intra-articular steroid injection of the knee. Clin Rheumatol 2003;22:386–390.</w:t>
      </w:r>
    </w:p>
    <w:p w:rsidR="00407D2F" w:rsidRDefault="00407D2F" w:rsidP="00407D2F">
      <w:pPr>
        <w:pStyle w:val="a3"/>
        <w:numPr>
          <w:ilvl w:val="0"/>
          <w:numId w:val="1"/>
        </w:numPr>
      </w:pPr>
      <w:r>
        <w:t>Baima J, Isaac Z: Clean versus sterile technique for common joint injections: A review from the physiatry perspective. Curr Rev Musculoskelet Med 2008;1:88–91.</w:t>
      </w:r>
    </w:p>
    <w:p w:rsidR="00407D2F" w:rsidRDefault="00407D2F" w:rsidP="00407D2F">
      <w:pPr>
        <w:pStyle w:val="a3"/>
        <w:numPr>
          <w:ilvl w:val="0"/>
          <w:numId w:val="1"/>
        </w:numPr>
      </w:pPr>
      <w:r>
        <w:t>Suwanpimolkul G, Pongkumpai M, Suankratay C: A randomized trial of 2% chlorhexidine tincture compared with 10% aqueous povidone-iodine for venipuncture site disinfection: Effects on blood culture contamination rates. J Infect 2008;56:354–359.</w:t>
      </w:r>
    </w:p>
    <w:p w:rsidR="00407D2F" w:rsidRDefault="00407D2F" w:rsidP="00407D2F">
      <w:pPr>
        <w:pStyle w:val="a3"/>
        <w:numPr>
          <w:ilvl w:val="0"/>
          <w:numId w:val="1"/>
        </w:numPr>
      </w:pPr>
      <w:r>
        <w:t>Martínez J, Macías JH, Arreguín V, Álvarez JA, Macías AE, Mosqueda-Gómez JL: Isopropyl alcohol is as efficient as chlorhexidine to prevent contamination of blood cultures. Am J Infect Control 2017;45:350–353.</w:t>
      </w:r>
    </w:p>
    <w:p w:rsidR="00407D2F" w:rsidRDefault="00407D2F" w:rsidP="00407D2F">
      <w:pPr>
        <w:pStyle w:val="a3"/>
        <w:numPr>
          <w:ilvl w:val="0"/>
          <w:numId w:val="1"/>
        </w:numPr>
      </w:pPr>
      <w:r>
        <w:t>Polishchuk D, Gehrmann R, Tan V: Skin sterility after application of ethyl chloride spray. J Bone Joint Surg Am 2012;94:118–120.</w:t>
      </w:r>
    </w:p>
    <w:p w:rsidR="00407D2F" w:rsidRDefault="00407D2F" w:rsidP="00407D2F">
      <w:pPr>
        <w:pStyle w:val="a3"/>
        <w:numPr>
          <w:ilvl w:val="0"/>
          <w:numId w:val="1"/>
        </w:numPr>
      </w:pPr>
      <w:r>
        <w:t>Leung A, Liew D, Lim J, et al: The effect of joint aspiration and corticosteroid injections in osteoarthritis of the knee. Int J Rheum Dis 2011;14:384–389.</w:t>
      </w:r>
    </w:p>
    <w:p w:rsidR="00407D2F" w:rsidRDefault="00407D2F" w:rsidP="00407D2F">
      <w:pPr>
        <w:pStyle w:val="a3"/>
        <w:numPr>
          <w:ilvl w:val="0"/>
          <w:numId w:val="1"/>
        </w:numPr>
      </w:pPr>
      <w:r>
        <w:t>Gaffney K, Ledingham J, Perry JD: Intra-articular triamcinolone hexacetnoide in knee osteoarthritis: Factors influencing the clinical response. Ann Rheum Dis 1995;54:379–381.</w:t>
      </w:r>
    </w:p>
    <w:p w:rsidR="00407D2F" w:rsidRDefault="00407D2F" w:rsidP="00407D2F">
      <w:pPr>
        <w:pStyle w:val="a3"/>
        <w:numPr>
          <w:ilvl w:val="0"/>
          <w:numId w:val="1"/>
        </w:numPr>
      </w:pPr>
      <w:r>
        <w:t>McAlindon TE, LaValley MP, Harvey WF, et al: Effect of intra-articular triamcinolone vs saline on knee cartilage volume and pain in patients with knee osteoarthritis: A randomized clinical trial. JAMA 2017;317:1967–1975.</w:t>
      </w:r>
    </w:p>
    <w:p w:rsidR="00407D2F" w:rsidRDefault="00407D2F" w:rsidP="00407D2F">
      <w:pPr>
        <w:pStyle w:val="a3"/>
        <w:numPr>
          <w:ilvl w:val="0"/>
          <w:numId w:val="1"/>
        </w:numPr>
      </w:pPr>
      <w:r>
        <w:t>Liu SH, Dubé CE, Driban JB, McAlindon TE, Eaton CB, Lapane KL: Patterns of intra-articular injection use after initiation of treatment in patients with knee osteoarthritis: Data from the osteoarthritis initiative. Osteoarthritis Cartilage 2017;25:1607–1614.</w:t>
      </w:r>
    </w:p>
    <w:p w:rsidR="00407D2F" w:rsidRDefault="00407D2F" w:rsidP="00407D2F">
      <w:pPr>
        <w:pStyle w:val="a3"/>
        <w:numPr>
          <w:ilvl w:val="0"/>
          <w:numId w:val="1"/>
        </w:numPr>
      </w:pPr>
      <w:r>
        <w:lastRenderedPageBreak/>
        <w:t>Jüni P, Hari R, Rutjes AW, et al: Intra-articular corticosteroid for knee osteoarthritis. Cochrane Database Syst Rev 2015;10:CD005328.</w:t>
      </w:r>
    </w:p>
    <w:p w:rsidR="00407D2F" w:rsidRDefault="00407D2F" w:rsidP="00407D2F">
      <w:pPr>
        <w:pStyle w:val="a3"/>
        <w:numPr>
          <w:ilvl w:val="0"/>
          <w:numId w:val="1"/>
        </w:numPr>
      </w:pPr>
      <w:r>
        <w:t>Matzkin EG, Curry EJ, Kong Q, Rogers MJ, Henry M, Smith EL: Efficacy and treatment response of intra-articular corticosteroid injections in patients with symptomatic knee osteoarthritis. J Am Acad Orthop Surg 2017;25:703–714.</w:t>
      </w:r>
    </w:p>
    <w:p w:rsidR="00407D2F" w:rsidRDefault="00407D2F" w:rsidP="00407D2F">
      <w:pPr>
        <w:pStyle w:val="a3"/>
        <w:numPr>
          <w:ilvl w:val="0"/>
          <w:numId w:val="1"/>
        </w:numPr>
      </w:pPr>
      <w:r>
        <w:t>Maricar N, Parkes MJ, Callaghan MJ, et al: Structural predictors of response to intra-articular steroid injection in symptomatic knee osteoarthritis. Arthritis Res Ther 2017;19:88.</w:t>
      </w:r>
    </w:p>
    <w:p w:rsidR="00407D2F" w:rsidRDefault="00407D2F" w:rsidP="00407D2F">
      <w:pPr>
        <w:pStyle w:val="a3"/>
        <w:numPr>
          <w:ilvl w:val="0"/>
          <w:numId w:val="1"/>
        </w:numPr>
      </w:pPr>
      <w:r>
        <w:t>Maricar N, Callaghan MJ, Felson DT, O'Neill TW: Predictors of response to intra-articular steroid injections in knee osteoarthritis–a systematic review. Rheumatology (Oxford) 2013;52:1022–1032.</w:t>
      </w:r>
    </w:p>
    <w:p w:rsidR="00407D2F" w:rsidRDefault="00407D2F" w:rsidP="00407D2F">
      <w:pPr>
        <w:pStyle w:val="a3"/>
        <w:numPr>
          <w:ilvl w:val="0"/>
          <w:numId w:val="1"/>
        </w:numPr>
      </w:pPr>
      <w:r>
        <w:t>Raynauld JP, Buckland-Wright C, Ward R, et al: Safety and efficacy of long-term intra-articular steroid injections in osteoarthritis of the knee: A randomized, double-blind, placebo-controlled trial. Arthritis Rheum 2003;48:370–377.</w:t>
      </w:r>
    </w:p>
    <w:p w:rsidR="00407D2F" w:rsidRDefault="00407D2F" w:rsidP="00407D2F">
      <w:pPr>
        <w:pStyle w:val="a3"/>
        <w:numPr>
          <w:ilvl w:val="0"/>
          <w:numId w:val="1"/>
        </w:numPr>
      </w:pPr>
      <w:r>
        <w:t>Bannuru RR, Schmid CH, Kent DM, Vaysbrot EE, Wong JB, McAlindon TE: Comparative effectiveness of pharmacologic interventions for knee osteoarthritis: A systematic review and network meta-analysis. Ann Intern Med 2015;162:46–54.</w:t>
      </w:r>
    </w:p>
    <w:p w:rsidR="00407D2F" w:rsidRDefault="00407D2F" w:rsidP="00407D2F">
      <w:pPr>
        <w:pStyle w:val="a3"/>
        <w:numPr>
          <w:ilvl w:val="0"/>
          <w:numId w:val="1"/>
        </w:numPr>
      </w:pPr>
      <w:r>
        <w:t>Xu C, Peng H, Li R, et al: Risk factors and clinical characteristics of deep knee infection in patients with intra-articular injections: A matched retrospective cohort analysis. Semin Arthritis Rheum 2018;47:911–916.</w:t>
      </w:r>
    </w:p>
    <w:p w:rsidR="00407D2F" w:rsidRDefault="00407D2F" w:rsidP="00407D2F">
      <w:pPr>
        <w:pStyle w:val="a3"/>
        <w:numPr>
          <w:ilvl w:val="0"/>
          <w:numId w:val="1"/>
        </w:numPr>
      </w:pPr>
      <w:r>
        <w:t>Amin NH, Omiyi D, Kuczynski B, Cushner FD, Scuderi GR: The risk of a deep infection associated with intraarticular injections before a total knee arthroplasty. J Arthroplasty 2016;31:240–244.</w:t>
      </w:r>
    </w:p>
    <w:p w:rsidR="00D629B9" w:rsidRDefault="00407D2F" w:rsidP="00407D2F">
      <w:pPr>
        <w:pStyle w:val="a3"/>
        <w:numPr>
          <w:ilvl w:val="0"/>
          <w:numId w:val="1"/>
        </w:numPr>
      </w:pPr>
      <w:r>
        <w:t>Cancienne JM, Werner BC, Lue</w:t>
      </w:r>
      <w:bookmarkStart w:id="0" w:name="_GoBack"/>
      <w:bookmarkEnd w:id="0"/>
      <w:r>
        <w:t>tkemeyer LM, Browne JA: Does timing of previous intra-articular steroid injection affect the post-operative rate of infection in total knee arthroplasty? J Arthroplasty 2015;30:1879–1882.</w:t>
      </w:r>
    </w:p>
    <w:sectPr w:rsidR="00D629B9" w:rsidSect="00840F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D0329"/>
    <w:multiLevelType w:val="hybridMultilevel"/>
    <w:tmpl w:val="BB3A3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2F"/>
    <w:rsid w:val="00407D2F"/>
    <w:rsid w:val="00840FD6"/>
    <w:rsid w:val="00E6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AC61FB4-C38B-ED48-96CB-C0D4EE05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2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1234</Words>
  <Characters>7494</Characters>
  <Application>Microsoft Office Word</Application>
  <DocSecurity>0</DocSecurity>
  <Lines>234</Lines>
  <Paragraphs>158</Paragraphs>
  <ScaleCrop>false</ScaleCrop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Рустамов Ахмед</dc:creator>
  <cp:keywords/>
  <dc:description/>
  <cp:lastModifiedBy>Рустамов Ахмед</cp:lastModifiedBy>
  <cp:revision>1</cp:revision>
  <dcterms:created xsi:type="dcterms:W3CDTF">2019-12-07T11:11:00Z</dcterms:created>
  <dcterms:modified xsi:type="dcterms:W3CDTF">2019-12-07T11:13:00Z</dcterms:modified>
</cp:coreProperties>
</file>