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D5DF7" w:rsidRPr="004D5DF7" w:rsidRDefault="004D5DF7" w:rsidP="004D5DF7">
      <w:pPr>
        <w:pStyle w:val="a3"/>
        <w:shd w:val="clear" w:color="auto" w:fill="FFFFFF"/>
      </w:pPr>
      <w:r>
        <w:rPr>
          <w:rFonts w:ascii="Arial" w:hAnsi="Arial" w:cs="Arial"/>
          <w:b/>
          <w:bCs/>
          <w:sz w:val="20"/>
          <w:szCs w:val="20"/>
        </w:rPr>
        <w:t>Вирусная пневмония. Список литературы</w:t>
      </w:r>
    </w:p>
    <w:p w:rsidR="004D5DF7" w:rsidRDefault="004D5DF7" w:rsidP="004D5DF7">
      <w:pPr>
        <w:pStyle w:val="a3"/>
        <w:numPr>
          <w:ilvl w:val="0"/>
          <w:numId w:val="1"/>
        </w:numPr>
        <w:shd w:val="clear" w:color="auto" w:fill="FFFFFF"/>
        <w:rPr>
          <w:rFonts w:ascii="ArialMT" w:hAnsi="ArialMT"/>
          <w:sz w:val="18"/>
          <w:szCs w:val="18"/>
        </w:rPr>
      </w:pPr>
      <w:r w:rsidRPr="004D5DF7">
        <w:rPr>
          <w:rFonts w:ascii="ArialMT" w:hAnsi="ArialMT"/>
          <w:sz w:val="18"/>
          <w:szCs w:val="18"/>
          <w:lang w:val="en-US"/>
        </w:rPr>
        <w:t xml:space="preserve">Wald TG, Miller BA, Shult P, Drinka P, Langer L, Gravenstein S. Can respiratory syncytial virus and influenza A be distinguished clinically in institutionalized older persons?. </w:t>
      </w:r>
      <w:r>
        <w:rPr>
          <w:rFonts w:ascii="ArialMT" w:hAnsi="ArialMT"/>
          <w:sz w:val="18"/>
          <w:szCs w:val="18"/>
        </w:rPr>
        <w:t xml:space="preserve">J Am Geriatr Soc. 1995 Feb. 43(2):170-4. [Medline]. </w:t>
      </w:r>
    </w:p>
    <w:p w:rsidR="004D5DF7" w:rsidRDefault="004D5DF7" w:rsidP="004D5DF7">
      <w:pPr>
        <w:pStyle w:val="a3"/>
        <w:numPr>
          <w:ilvl w:val="0"/>
          <w:numId w:val="1"/>
        </w:numPr>
        <w:shd w:val="clear" w:color="auto" w:fill="FFFFFF"/>
        <w:rPr>
          <w:rFonts w:ascii="ArialMT" w:hAnsi="ArialMT"/>
          <w:sz w:val="18"/>
          <w:szCs w:val="18"/>
        </w:rPr>
      </w:pPr>
      <w:r w:rsidRPr="004D5DF7">
        <w:rPr>
          <w:rFonts w:ascii="ArialMT" w:hAnsi="ArialMT"/>
          <w:sz w:val="18"/>
          <w:szCs w:val="18"/>
          <w:lang w:val="en-US"/>
        </w:rPr>
        <w:t xml:space="preserve">Korppi M, Don M, Valent F, Canciani M. The value of clinical features in differentiating between viral, pneumococcal and atypical bacterial pneumonia in children. </w:t>
      </w:r>
      <w:r>
        <w:rPr>
          <w:rFonts w:ascii="ArialMT" w:hAnsi="ArialMT"/>
          <w:sz w:val="18"/>
          <w:szCs w:val="18"/>
        </w:rPr>
        <w:t xml:space="preserve">Acta Paediatr. 2008 Jul. 97(7):943-7. [Medline]. </w:t>
      </w:r>
    </w:p>
    <w:p w:rsidR="004D5DF7" w:rsidRDefault="004D5DF7" w:rsidP="004D5DF7">
      <w:pPr>
        <w:pStyle w:val="a3"/>
        <w:numPr>
          <w:ilvl w:val="0"/>
          <w:numId w:val="1"/>
        </w:numPr>
        <w:shd w:val="clear" w:color="auto" w:fill="FFFFFF"/>
        <w:rPr>
          <w:rFonts w:ascii="ArialMT" w:hAnsi="ArialMT"/>
          <w:sz w:val="18"/>
          <w:szCs w:val="18"/>
        </w:rPr>
      </w:pPr>
      <w:r w:rsidRPr="004D5DF7">
        <w:rPr>
          <w:rFonts w:ascii="ArialMT" w:hAnsi="ArialMT"/>
          <w:sz w:val="18"/>
          <w:szCs w:val="18"/>
          <w:lang w:val="en-US"/>
        </w:rPr>
        <w:t xml:space="preserve">Jennings LC, Anderson TP, Beynon KA, Chua A, Laing RT, Werno AM, et al. Incidence and characteristics of viral community- acquired pneumonia in adults. </w:t>
      </w:r>
      <w:r>
        <w:rPr>
          <w:rFonts w:ascii="ArialMT" w:hAnsi="ArialMT"/>
          <w:sz w:val="18"/>
          <w:szCs w:val="18"/>
        </w:rPr>
        <w:t xml:space="preserve">Thorax. 2008 Jan. 63(1):42-8. [Medline]. </w:t>
      </w:r>
    </w:p>
    <w:p w:rsidR="004D5DF7" w:rsidRDefault="004D5DF7" w:rsidP="004D5DF7">
      <w:pPr>
        <w:pStyle w:val="a3"/>
        <w:numPr>
          <w:ilvl w:val="0"/>
          <w:numId w:val="1"/>
        </w:numPr>
        <w:shd w:val="clear" w:color="auto" w:fill="FFFFFF"/>
        <w:rPr>
          <w:rFonts w:ascii="ArialMT" w:hAnsi="ArialMT"/>
          <w:sz w:val="18"/>
          <w:szCs w:val="18"/>
        </w:rPr>
      </w:pPr>
      <w:r w:rsidRPr="004D5DF7">
        <w:rPr>
          <w:rFonts w:ascii="ArialMT" w:hAnsi="ArialMT"/>
          <w:sz w:val="18"/>
          <w:szCs w:val="18"/>
          <w:lang w:val="en-US"/>
        </w:rPr>
        <w:t xml:space="preserve">Marcos MA, Camps M, Pumarola T, et al. The role of viruses in the aetiology of community-acquired pneumonia in adults. </w:t>
      </w:r>
      <w:r>
        <w:rPr>
          <w:rFonts w:ascii="ArialMT" w:hAnsi="ArialMT"/>
          <w:sz w:val="18"/>
          <w:szCs w:val="18"/>
        </w:rPr>
        <w:t xml:space="preserve">Antivir Ther. 2006. Vol. 11:351-359. </w:t>
      </w:r>
    </w:p>
    <w:p w:rsidR="004D5DF7" w:rsidRDefault="004D5DF7" w:rsidP="004D5DF7">
      <w:pPr>
        <w:pStyle w:val="a3"/>
        <w:numPr>
          <w:ilvl w:val="0"/>
          <w:numId w:val="1"/>
        </w:numPr>
        <w:shd w:val="clear" w:color="auto" w:fill="FFFFFF"/>
        <w:rPr>
          <w:rFonts w:ascii="ArialMT" w:hAnsi="ArialMT"/>
          <w:sz w:val="18"/>
          <w:szCs w:val="18"/>
        </w:rPr>
      </w:pPr>
      <w:r w:rsidRPr="004D5DF7">
        <w:rPr>
          <w:rFonts w:ascii="ArialMT" w:hAnsi="ArialMT"/>
          <w:sz w:val="18"/>
          <w:szCs w:val="18"/>
          <w:lang w:val="en-US"/>
        </w:rPr>
        <w:t xml:space="preserve">Templeton KE, Scheltinga SA, van den Eeden WC, Graffelman AW, van den Broek PJ, Claas EC. Improved diagnosis of the etiology of community-acquired pneumonia with real-time polymerase chain reaction. </w:t>
      </w:r>
      <w:r>
        <w:rPr>
          <w:rFonts w:ascii="ArialMT" w:hAnsi="ArialMT"/>
          <w:sz w:val="18"/>
          <w:szCs w:val="18"/>
        </w:rPr>
        <w:t xml:space="preserve">Clin Infect Dis. 2005 Aug 1. 41(3):345-51. [Medline]. </w:t>
      </w:r>
    </w:p>
    <w:p w:rsidR="004D5DF7" w:rsidRDefault="004D5DF7" w:rsidP="004D5DF7">
      <w:pPr>
        <w:pStyle w:val="a3"/>
        <w:numPr>
          <w:ilvl w:val="0"/>
          <w:numId w:val="1"/>
        </w:numPr>
        <w:shd w:val="clear" w:color="auto" w:fill="FFFFFF"/>
        <w:rPr>
          <w:rFonts w:ascii="ArialMT" w:hAnsi="ArialMT"/>
          <w:sz w:val="18"/>
          <w:szCs w:val="18"/>
        </w:rPr>
      </w:pPr>
      <w:r w:rsidRPr="004D5DF7">
        <w:rPr>
          <w:rFonts w:ascii="ArialMT" w:hAnsi="ArialMT"/>
          <w:sz w:val="18"/>
          <w:szCs w:val="18"/>
          <w:lang w:val="en-US"/>
        </w:rPr>
        <w:t xml:space="preserve">Kim MA, Park JS, Lee CW, Choi WI. Pneumonia severity index in viral community acquired pneumonia in adults. </w:t>
      </w:r>
      <w:r>
        <w:rPr>
          <w:rFonts w:ascii="ArialMT" w:hAnsi="ArialMT"/>
          <w:sz w:val="18"/>
          <w:szCs w:val="18"/>
        </w:rPr>
        <w:t xml:space="preserve">PLoS One. 2019. 14 (3):e0210102. [Medline]. [Full Text]. </w:t>
      </w:r>
    </w:p>
    <w:p w:rsidR="004D5DF7" w:rsidRDefault="004D5DF7" w:rsidP="004D5DF7">
      <w:pPr>
        <w:pStyle w:val="a3"/>
        <w:numPr>
          <w:ilvl w:val="0"/>
          <w:numId w:val="1"/>
        </w:numPr>
        <w:shd w:val="clear" w:color="auto" w:fill="FFFFFF"/>
        <w:rPr>
          <w:rFonts w:ascii="ArialMT" w:hAnsi="ArialMT"/>
          <w:sz w:val="18"/>
          <w:szCs w:val="18"/>
        </w:rPr>
      </w:pPr>
      <w:r w:rsidRPr="004D5DF7">
        <w:rPr>
          <w:rFonts w:ascii="ArialMT" w:hAnsi="ArialMT"/>
          <w:sz w:val="18"/>
          <w:szCs w:val="18"/>
          <w:lang w:val="en-US"/>
        </w:rPr>
        <w:t xml:space="preserve">McLaren SH, Mistry RD, Neuman MI, Florin TA, Dayan PS. Guideline Adherence in Diagnostic Testing and Treatment of Community-Acquired Pneumonia in Children. </w:t>
      </w:r>
      <w:r>
        <w:rPr>
          <w:rFonts w:ascii="ArialMT" w:hAnsi="ArialMT"/>
          <w:sz w:val="18"/>
          <w:szCs w:val="18"/>
        </w:rPr>
        <w:t xml:space="preserve">Pediatr Emerg Care. 2019 Feb 14. [Medline]. </w:t>
      </w:r>
    </w:p>
    <w:p w:rsidR="004D5DF7" w:rsidRDefault="004D5DF7" w:rsidP="004D5DF7">
      <w:pPr>
        <w:pStyle w:val="a3"/>
        <w:numPr>
          <w:ilvl w:val="0"/>
          <w:numId w:val="1"/>
        </w:numPr>
        <w:shd w:val="clear" w:color="auto" w:fill="FFFFFF"/>
        <w:rPr>
          <w:rFonts w:ascii="ArialMT" w:hAnsi="ArialMT"/>
          <w:sz w:val="18"/>
          <w:szCs w:val="18"/>
        </w:rPr>
      </w:pPr>
      <w:r w:rsidRPr="004D5DF7">
        <w:rPr>
          <w:rFonts w:ascii="ArialMT" w:hAnsi="ArialMT"/>
          <w:sz w:val="18"/>
          <w:szCs w:val="18"/>
          <w:lang w:val="en-US"/>
        </w:rPr>
        <w:t xml:space="preserve">Dugan VG, Blanton L, Elal AIA, et al. Update: Influenza Activity - United States, October 1-November 25, 2017. </w:t>
      </w:r>
      <w:r>
        <w:rPr>
          <w:rFonts w:ascii="ArialMT" w:hAnsi="ArialMT"/>
          <w:sz w:val="18"/>
          <w:szCs w:val="18"/>
        </w:rPr>
        <w:t xml:space="preserve">MMWR Morb Mortal Wkly Rep. 2017 Dec 8. 66 (48):1318-1326. [Medline]. </w:t>
      </w:r>
    </w:p>
    <w:p w:rsidR="004D5DF7" w:rsidRDefault="004D5DF7" w:rsidP="004D5DF7">
      <w:pPr>
        <w:pStyle w:val="a3"/>
        <w:numPr>
          <w:ilvl w:val="0"/>
          <w:numId w:val="1"/>
        </w:numPr>
        <w:shd w:val="clear" w:color="auto" w:fill="FFFFFF"/>
        <w:rPr>
          <w:rFonts w:ascii="ArialMT" w:hAnsi="ArialMT"/>
          <w:sz w:val="18"/>
          <w:szCs w:val="18"/>
        </w:rPr>
      </w:pPr>
      <w:r w:rsidRPr="004D5DF7">
        <w:rPr>
          <w:rFonts w:ascii="ArialMT" w:hAnsi="ArialMT"/>
          <w:sz w:val="18"/>
          <w:szCs w:val="18"/>
          <w:lang w:val="en-US"/>
        </w:rPr>
        <w:t xml:space="preserve">Almansa R, Martínez-Orellana P, Rico L, Iglesias V, Ortega A, Vidaña B, et al. Pulmonary transcriptomic responses indicate a dual role of inflammation in pneumonia development and viral clearance during 2009 pandemic influenza infection. </w:t>
      </w:r>
      <w:r>
        <w:rPr>
          <w:rFonts w:ascii="ArialMT" w:hAnsi="ArialMT"/>
          <w:sz w:val="18"/>
          <w:szCs w:val="18"/>
        </w:rPr>
        <w:t xml:space="preserve">PeerJ. 2017. 5:e3915. [Medline]. </w:t>
      </w:r>
    </w:p>
    <w:p w:rsidR="004D5DF7" w:rsidRDefault="004D5DF7" w:rsidP="004D5DF7">
      <w:pPr>
        <w:pStyle w:val="a3"/>
        <w:numPr>
          <w:ilvl w:val="0"/>
          <w:numId w:val="1"/>
        </w:numPr>
        <w:shd w:val="clear" w:color="auto" w:fill="FFFFFF"/>
        <w:rPr>
          <w:rFonts w:ascii="ArialMT" w:hAnsi="ArialMT"/>
          <w:sz w:val="18"/>
          <w:szCs w:val="18"/>
        </w:rPr>
      </w:pPr>
      <w:r w:rsidRPr="004D5DF7">
        <w:rPr>
          <w:rFonts w:ascii="ArialMT" w:hAnsi="ArialMT"/>
          <w:sz w:val="18"/>
          <w:szCs w:val="18"/>
          <w:lang w:val="en-US"/>
        </w:rPr>
        <w:t xml:space="preserve">Levy MM, Baylor MS, Bernard GR, Fowler R, Franks TJ, Hayden FG, et al. Clinical issues and research in respiratory failure from severe acute respiratory syndrome. </w:t>
      </w:r>
      <w:r>
        <w:rPr>
          <w:rFonts w:ascii="ArialMT" w:hAnsi="ArialMT"/>
          <w:sz w:val="18"/>
          <w:szCs w:val="18"/>
        </w:rPr>
        <w:t xml:space="preserve">Am J Respir Crit Care Med. 2005 Mar 1. 171(5):518-26. [Medline]. </w:t>
      </w:r>
    </w:p>
    <w:p w:rsidR="004D5DF7" w:rsidRDefault="004D5DF7" w:rsidP="004D5DF7">
      <w:pPr>
        <w:pStyle w:val="a3"/>
        <w:numPr>
          <w:ilvl w:val="0"/>
          <w:numId w:val="1"/>
        </w:numPr>
        <w:shd w:val="clear" w:color="auto" w:fill="FFFFFF"/>
        <w:rPr>
          <w:rFonts w:ascii="ArialMT" w:hAnsi="ArialMT"/>
          <w:sz w:val="18"/>
          <w:szCs w:val="18"/>
        </w:rPr>
      </w:pPr>
      <w:r w:rsidRPr="004D5DF7">
        <w:rPr>
          <w:rFonts w:ascii="ArialMT" w:hAnsi="ArialMT"/>
          <w:sz w:val="18"/>
          <w:szCs w:val="18"/>
          <w:lang w:val="en-US"/>
        </w:rPr>
        <w:t xml:space="preserve">Legg JP, Hussain IR, Warner JA, Johnston SL, Warner JO. Type 1 and type 2 cytokine imbalance in acute respiratory syncytial virus bronchiolitis. </w:t>
      </w:r>
      <w:r>
        <w:rPr>
          <w:rFonts w:ascii="ArialMT" w:hAnsi="ArialMT"/>
          <w:sz w:val="18"/>
          <w:szCs w:val="18"/>
        </w:rPr>
        <w:t xml:space="preserve">Am J Respir Crit Care Med. 2003 Sep 15. 168(6):633-9. [Medline]. </w:t>
      </w:r>
    </w:p>
    <w:p w:rsidR="004D5DF7" w:rsidRDefault="004D5DF7" w:rsidP="004D5DF7">
      <w:pPr>
        <w:pStyle w:val="a3"/>
        <w:numPr>
          <w:ilvl w:val="0"/>
          <w:numId w:val="1"/>
        </w:numPr>
        <w:shd w:val="clear" w:color="auto" w:fill="FFFFFF"/>
        <w:rPr>
          <w:rFonts w:ascii="ArialMT" w:hAnsi="ArialMT"/>
          <w:sz w:val="18"/>
          <w:szCs w:val="18"/>
        </w:rPr>
      </w:pPr>
      <w:r w:rsidRPr="004D5DF7">
        <w:rPr>
          <w:rFonts w:ascii="ArialMT" w:hAnsi="ArialMT"/>
          <w:sz w:val="18"/>
          <w:szCs w:val="18"/>
          <w:lang w:val="en-US"/>
        </w:rPr>
        <w:t xml:space="preserve">Katsurada N, Suzuki M, Aoshima M, Yaegashi M, Ishifuji T, Asoh N, et al. The impact of virus infections on pneumonia mortality is complex in adults: a prospective multicentre observational study. </w:t>
      </w:r>
      <w:r>
        <w:rPr>
          <w:rFonts w:ascii="ArialMT" w:hAnsi="ArialMT"/>
          <w:sz w:val="18"/>
          <w:szCs w:val="18"/>
        </w:rPr>
        <w:t xml:space="preserve">BMC Infect Dis. 2017 Dec 6. 17 (1):755. [Medline]. </w:t>
      </w:r>
    </w:p>
    <w:p w:rsidR="004D5DF7" w:rsidRPr="004D5DF7" w:rsidRDefault="004D5DF7" w:rsidP="004D5DF7">
      <w:pPr>
        <w:pStyle w:val="a3"/>
        <w:numPr>
          <w:ilvl w:val="0"/>
          <w:numId w:val="1"/>
        </w:numPr>
        <w:shd w:val="clear" w:color="auto" w:fill="FFFFFF"/>
        <w:rPr>
          <w:rFonts w:ascii="ArialMT" w:hAnsi="ArialMT"/>
          <w:sz w:val="18"/>
          <w:szCs w:val="18"/>
          <w:lang w:val="en-US"/>
        </w:rPr>
      </w:pPr>
      <w:r w:rsidRPr="004D5DF7">
        <w:rPr>
          <w:rFonts w:ascii="ArialMT" w:hAnsi="ArialMT"/>
          <w:sz w:val="18"/>
          <w:szCs w:val="18"/>
          <w:lang w:val="en-US"/>
        </w:rPr>
        <w:t xml:space="preserve">Falsey AR, Walsh EE. Viral pneumonia in older adults. Clin Infect Dis. 2006 Feb 15. 42(4):518-24. [Medline]. </w:t>
      </w:r>
    </w:p>
    <w:p w:rsidR="004D5DF7" w:rsidRPr="004D5DF7" w:rsidRDefault="004D5DF7" w:rsidP="004D5DF7">
      <w:pPr>
        <w:pStyle w:val="a3"/>
        <w:numPr>
          <w:ilvl w:val="0"/>
          <w:numId w:val="1"/>
        </w:numPr>
        <w:shd w:val="clear" w:color="auto" w:fill="FFFFFF"/>
        <w:rPr>
          <w:rFonts w:ascii="ArialMT" w:hAnsi="ArialMT"/>
          <w:sz w:val="18"/>
          <w:szCs w:val="18"/>
          <w:lang w:val="en-US"/>
        </w:rPr>
      </w:pPr>
      <w:r w:rsidRPr="004D5DF7">
        <w:rPr>
          <w:rFonts w:ascii="ArialMT" w:hAnsi="ArialMT"/>
          <w:sz w:val="18"/>
          <w:szCs w:val="18"/>
          <w:lang w:val="en-US"/>
        </w:rPr>
        <w:t xml:space="preserve">Centers for Disease Control and Prevention. Novel Coronavirus 2019. CDC. Available at https://www.cdc.gov/coronavirus/novel- coronavirus-2019.html. January 16, 2020; Accessed: January 17, 2020. </w:t>
      </w:r>
    </w:p>
    <w:p w:rsidR="004D5DF7" w:rsidRDefault="004D5DF7" w:rsidP="004D5DF7">
      <w:pPr>
        <w:pStyle w:val="a3"/>
        <w:numPr>
          <w:ilvl w:val="0"/>
          <w:numId w:val="1"/>
        </w:numPr>
        <w:shd w:val="clear" w:color="auto" w:fill="FFFFFF"/>
        <w:rPr>
          <w:rFonts w:ascii="ArialMT" w:hAnsi="ArialMT"/>
          <w:sz w:val="18"/>
          <w:szCs w:val="18"/>
        </w:rPr>
      </w:pPr>
      <w:r w:rsidRPr="004D5DF7">
        <w:rPr>
          <w:rFonts w:ascii="ArialMT" w:hAnsi="ArialMT"/>
          <w:sz w:val="18"/>
          <w:szCs w:val="18"/>
          <w:lang w:val="en-US"/>
        </w:rPr>
        <w:t xml:space="preserve">Shields AF, Hackman RC, Fife KH, Corey L, Meyers JD. Adenovirus infections in patients undergoing bone-marrow transplantation. </w:t>
      </w:r>
      <w:r>
        <w:rPr>
          <w:rFonts w:ascii="ArialMT" w:hAnsi="ArialMT"/>
          <w:sz w:val="18"/>
          <w:szCs w:val="18"/>
        </w:rPr>
        <w:t xml:space="preserve">N Engl J Med. 1985 Feb 28. 312(9):529-33. [Medline]. </w:t>
      </w:r>
    </w:p>
    <w:p w:rsidR="004D5DF7" w:rsidRDefault="004D5DF7" w:rsidP="004D5DF7">
      <w:pPr>
        <w:pStyle w:val="a3"/>
        <w:numPr>
          <w:ilvl w:val="0"/>
          <w:numId w:val="1"/>
        </w:numPr>
        <w:shd w:val="clear" w:color="auto" w:fill="FFFFFF"/>
        <w:rPr>
          <w:rFonts w:ascii="ArialMT" w:hAnsi="ArialMT"/>
          <w:sz w:val="18"/>
          <w:szCs w:val="18"/>
        </w:rPr>
      </w:pPr>
      <w:r w:rsidRPr="004D5DF7">
        <w:rPr>
          <w:rFonts w:ascii="ArialMT" w:hAnsi="ArialMT"/>
          <w:sz w:val="18"/>
          <w:szCs w:val="18"/>
          <w:lang w:val="en-US"/>
        </w:rPr>
        <w:t xml:space="preserve">Metzgar D, Osuna M, Kajon AE, Hawksworth AW, Irvine M, Russell KL. Abrupt emergence of diverse species B adenoviruses at US military recruit training centers. </w:t>
      </w:r>
      <w:r>
        <w:rPr>
          <w:rFonts w:ascii="ArialMT" w:hAnsi="ArialMT"/>
          <w:sz w:val="18"/>
          <w:szCs w:val="18"/>
        </w:rPr>
        <w:t xml:space="preserve">J Infect Dis. 2007 Nov 15. 196(10):1465-73. [Medline]. </w:t>
      </w:r>
    </w:p>
    <w:p w:rsidR="004D5DF7" w:rsidRDefault="004D5DF7" w:rsidP="004D5DF7">
      <w:pPr>
        <w:pStyle w:val="a3"/>
        <w:numPr>
          <w:ilvl w:val="0"/>
          <w:numId w:val="1"/>
        </w:numPr>
        <w:shd w:val="clear" w:color="auto" w:fill="FFFFFF"/>
        <w:rPr>
          <w:rFonts w:ascii="ArialMT" w:hAnsi="ArialMT"/>
          <w:sz w:val="18"/>
          <w:szCs w:val="18"/>
        </w:rPr>
      </w:pPr>
      <w:r w:rsidRPr="004D5DF7">
        <w:rPr>
          <w:rFonts w:ascii="ArialMT" w:hAnsi="ArialMT"/>
          <w:sz w:val="18"/>
          <w:szCs w:val="18"/>
          <w:lang w:val="en-US"/>
        </w:rPr>
        <w:t xml:space="preserve">Louie JK, Kajon AE, Holodniy M, Guardia-LaBar L, Lee B, Petru AM, et al. Severe pneumonia due to adenovirus serotype 14: a new respiratory threat?. </w:t>
      </w:r>
      <w:r>
        <w:rPr>
          <w:rFonts w:ascii="ArialMT" w:hAnsi="ArialMT"/>
          <w:sz w:val="18"/>
          <w:szCs w:val="18"/>
        </w:rPr>
        <w:t xml:space="preserve">Clin Infect Dis. 2008 Feb 1. 46(3):421-5. [Medline]. </w:t>
      </w:r>
    </w:p>
    <w:p w:rsidR="004D5DF7" w:rsidRDefault="004D5DF7" w:rsidP="004D5DF7">
      <w:pPr>
        <w:pStyle w:val="a3"/>
        <w:numPr>
          <w:ilvl w:val="0"/>
          <w:numId w:val="1"/>
        </w:numPr>
        <w:shd w:val="clear" w:color="auto" w:fill="FFFFFF"/>
        <w:rPr>
          <w:rFonts w:ascii="ArialMT" w:hAnsi="ArialMT"/>
          <w:sz w:val="18"/>
          <w:szCs w:val="18"/>
        </w:rPr>
      </w:pPr>
      <w:r w:rsidRPr="004D5DF7">
        <w:rPr>
          <w:rFonts w:ascii="ArialMT" w:hAnsi="ArialMT"/>
          <w:sz w:val="18"/>
          <w:szCs w:val="18"/>
          <w:lang w:val="en-US"/>
        </w:rPr>
        <w:t xml:space="preserve">Tate JE, Bunning ML, Lott L, Lu X, Su J, Metzgar D, et al. Outbreak of severe respiratory disease associated with emergent human adenovirus serotype 14 at a US air force training facility in 2007. </w:t>
      </w:r>
      <w:r>
        <w:rPr>
          <w:rFonts w:ascii="ArialMT" w:hAnsi="ArialMT"/>
          <w:sz w:val="18"/>
          <w:szCs w:val="18"/>
        </w:rPr>
        <w:t xml:space="preserve">J Infect Dis. 2009 May 15. 199(10):1419-26. [Medline]. </w:t>
      </w:r>
    </w:p>
    <w:p w:rsidR="004D5DF7" w:rsidRDefault="004D5DF7" w:rsidP="004D5DF7">
      <w:pPr>
        <w:pStyle w:val="a3"/>
        <w:numPr>
          <w:ilvl w:val="0"/>
          <w:numId w:val="1"/>
        </w:numPr>
        <w:shd w:val="clear" w:color="auto" w:fill="FFFFFF"/>
        <w:rPr>
          <w:rFonts w:ascii="ArialMT" w:hAnsi="ArialMT"/>
          <w:sz w:val="18"/>
          <w:szCs w:val="18"/>
        </w:rPr>
      </w:pPr>
      <w:r w:rsidRPr="004D5DF7">
        <w:rPr>
          <w:rFonts w:ascii="ArialMT" w:hAnsi="ArialMT"/>
          <w:sz w:val="18"/>
          <w:szCs w:val="18"/>
          <w:lang w:val="en-US"/>
        </w:rPr>
        <w:t xml:space="preserve">Lewis PF, Schmidt MA, Lu X, Erdman DD, Campbell M, Thomas A, et al. A community-based outbreak of severe respiratory illness caused by human adenovirus serotype 14. </w:t>
      </w:r>
      <w:r>
        <w:rPr>
          <w:rFonts w:ascii="ArialMT" w:hAnsi="ArialMT"/>
          <w:sz w:val="18"/>
          <w:szCs w:val="18"/>
        </w:rPr>
        <w:t xml:space="preserve">J Infect Dis. 2009 May 15. 199(10):1427-34. [Medline]. </w:t>
      </w:r>
    </w:p>
    <w:p w:rsidR="004D5DF7" w:rsidRDefault="004D5DF7" w:rsidP="004D5DF7">
      <w:pPr>
        <w:pStyle w:val="a3"/>
        <w:numPr>
          <w:ilvl w:val="0"/>
          <w:numId w:val="1"/>
        </w:numPr>
        <w:shd w:val="clear" w:color="auto" w:fill="FFFFFF"/>
        <w:rPr>
          <w:rFonts w:ascii="ArialMT" w:hAnsi="ArialMT"/>
          <w:sz w:val="18"/>
          <w:szCs w:val="18"/>
        </w:rPr>
      </w:pPr>
      <w:r w:rsidRPr="004D5DF7">
        <w:rPr>
          <w:rFonts w:ascii="ArialMT" w:hAnsi="ArialMT"/>
          <w:sz w:val="18"/>
          <w:szCs w:val="18"/>
          <w:lang w:val="en-US"/>
        </w:rPr>
        <w:t xml:space="preserve">Lewis VA, Champlin R, Englund J, Couch R, Goodrich JM, Rolston K, et al. Respiratory disease due to parainfluenza virus in adult bone marrow transplant recipients. </w:t>
      </w:r>
      <w:r>
        <w:rPr>
          <w:rFonts w:ascii="ArialMT" w:hAnsi="ArialMT"/>
          <w:sz w:val="18"/>
          <w:szCs w:val="18"/>
        </w:rPr>
        <w:t xml:space="preserve">Clin Infect Dis. 1996 Nov. 23(5):1033-7. [Medline]. </w:t>
      </w:r>
    </w:p>
    <w:p w:rsidR="004D5DF7" w:rsidRDefault="004D5DF7" w:rsidP="004D5DF7">
      <w:pPr>
        <w:pStyle w:val="a3"/>
        <w:numPr>
          <w:ilvl w:val="0"/>
          <w:numId w:val="1"/>
        </w:numPr>
        <w:shd w:val="clear" w:color="auto" w:fill="FFFFFF"/>
        <w:rPr>
          <w:rFonts w:ascii="ArialMT" w:hAnsi="ArialMT"/>
          <w:sz w:val="18"/>
          <w:szCs w:val="18"/>
        </w:rPr>
      </w:pPr>
      <w:r w:rsidRPr="004D5DF7">
        <w:rPr>
          <w:rFonts w:ascii="ArialMT" w:hAnsi="ArialMT"/>
          <w:sz w:val="18"/>
          <w:szCs w:val="18"/>
          <w:lang w:val="en-US"/>
        </w:rPr>
        <w:t xml:space="preserve">van den Hoogen BG, de Jong JC, Groen J, Kuiken T, de Groot R, Fouchier RA, et al. A newly discovered human pneumovirus isolated from young children with respiratory tract disease. </w:t>
      </w:r>
      <w:r>
        <w:rPr>
          <w:rFonts w:ascii="ArialMT" w:hAnsi="ArialMT"/>
          <w:sz w:val="18"/>
          <w:szCs w:val="18"/>
        </w:rPr>
        <w:t xml:space="preserve">Nat Med. 2001 Jun. 7(6):719-24. [Medline]. </w:t>
      </w:r>
    </w:p>
    <w:p w:rsidR="004D5DF7" w:rsidRDefault="004D5DF7" w:rsidP="004D5DF7">
      <w:pPr>
        <w:pStyle w:val="a3"/>
        <w:numPr>
          <w:ilvl w:val="0"/>
          <w:numId w:val="1"/>
        </w:numPr>
        <w:shd w:val="clear" w:color="auto" w:fill="FFFFFF"/>
        <w:rPr>
          <w:rFonts w:ascii="ArialMT" w:hAnsi="ArialMT"/>
          <w:sz w:val="18"/>
          <w:szCs w:val="18"/>
        </w:rPr>
      </w:pPr>
      <w:r w:rsidRPr="004D5DF7">
        <w:rPr>
          <w:rFonts w:ascii="ArialMT" w:hAnsi="ArialMT"/>
          <w:sz w:val="18"/>
          <w:szCs w:val="18"/>
          <w:lang w:val="en-US"/>
        </w:rPr>
        <w:t xml:space="preserve">Falsey AR, Erdman D, Anderson LJ, Walsh EE. Human metapneumovirus infections in young and elderly adults. </w:t>
      </w:r>
      <w:r>
        <w:rPr>
          <w:rFonts w:ascii="ArialMT" w:hAnsi="ArialMT"/>
          <w:sz w:val="18"/>
          <w:szCs w:val="18"/>
        </w:rPr>
        <w:t xml:space="preserve">J Infect Dis. 2003 Mar 1. 187(5):785-90. [Medline]. </w:t>
      </w:r>
    </w:p>
    <w:p w:rsidR="004D5DF7" w:rsidRDefault="004D5DF7" w:rsidP="004D5DF7">
      <w:pPr>
        <w:pStyle w:val="a3"/>
        <w:numPr>
          <w:ilvl w:val="0"/>
          <w:numId w:val="1"/>
        </w:numPr>
        <w:shd w:val="clear" w:color="auto" w:fill="FFFFFF"/>
        <w:rPr>
          <w:rFonts w:ascii="ArialMT" w:hAnsi="ArialMT"/>
          <w:sz w:val="18"/>
          <w:szCs w:val="18"/>
        </w:rPr>
      </w:pPr>
      <w:r w:rsidRPr="004D5DF7">
        <w:rPr>
          <w:rFonts w:ascii="ArialMT" w:hAnsi="ArialMT"/>
          <w:sz w:val="18"/>
          <w:szCs w:val="18"/>
          <w:lang w:val="en-US"/>
        </w:rPr>
        <w:t xml:space="preserve">Boivin G, Abed Y, Pelletier G, Ruel L, Moisan D, Cote S, et al. Virological features and clinical manifestations associated with human metapneumovirus: a new paramyxovirus responsible for acute respiratory-tract infections in all age groups. </w:t>
      </w:r>
      <w:r>
        <w:rPr>
          <w:rFonts w:ascii="ArialMT" w:hAnsi="ArialMT"/>
          <w:sz w:val="18"/>
          <w:szCs w:val="18"/>
        </w:rPr>
        <w:t xml:space="preserve">J Infect Dis. 2002 Nov 1. 186(9):1330-4. [Medline]. </w:t>
      </w:r>
    </w:p>
    <w:p w:rsidR="004D5DF7" w:rsidRDefault="004D5DF7" w:rsidP="004D5DF7">
      <w:pPr>
        <w:pStyle w:val="a3"/>
        <w:numPr>
          <w:ilvl w:val="0"/>
          <w:numId w:val="1"/>
        </w:numPr>
        <w:shd w:val="clear" w:color="auto" w:fill="FFFFFF"/>
        <w:rPr>
          <w:rFonts w:ascii="ArialMT" w:hAnsi="ArialMT"/>
          <w:sz w:val="18"/>
          <w:szCs w:val="18"/>
        </w:rPr>
      </w:pPr>
      <w:r w:rsidRPr="004D5DF7">
        <w:rPr>
          <w:rFonts w:ascii="ArialMT" w:hAnsi="ArialMT"/>
          <w:sz w:val="18"/>
          <w:szCs w:val="18"/>
          <w:lang w:val="en-US"/>
        </w:rPr>
        <w:t xml:space="preserve">Cane PA, van den Hoogen BG, Chakrabarti S, Fegan CD, Osterhaus AD. Human metapneumovirus in a haematopoietic stem cell transplant recipient with fatal lower respiratory tract disease. </w:t>
      </w:r>
      <w:r>
        <w:rPr>
          <w:rFonts w:ascii="ArialMT" w:hAnsi="ArialMT"/>
          <w:sz w:val="18"/>
          <w:szCs w:val="18"/>
        </w:rPr>
        <w:t xml:space="preserve">Bone Marrow Transplant. 2003 Feb. 31(4):309-10. [Medline]. </w:t>
      </w:r>
    </w:p>
    <w:p w:rsidR="004D5DF7" w:rsidRDefault="004D5DF7" w:rsidP="004D5DF7">
      <w:pPr>
        <w:pStyle w:val="a3"/>
        <w:numPr>
          <w:ilvl w:val="0"/>
          <w:numId w:val="2"/>
        </w:numPr>
        <w:shd w:val="clear" w:color="auto" w:fill="FFFFFF"/>
        <w:rPr>
          <w:rFonts w:ascii="ArialMT" w:hAnsi="ArialMT"/>
          <w:sz w:val="18"/>
          <w:szCs w:val="18"/>
        </w:rPr>
      </w:pPr>
      <w:r w:rsidRPr="004D5DF7">
        <w:rPr>
          <w:rFonts w:ascii="ArialMT" w:hAnsi="ArialMT"/>
          <w:sz w:val="18"/>
          <w:szCs w:val="18"/>
          <w:lang w:val="en-US"/>
        </w:rPr>
        <w:t xml:space="preserve">Lau SK, Woo PC, Yip CC, Tse H, Tsoi HW, Cheng VC, et al. Coronavirus HKU1 and other coronavirus infections in Hong Kong. </w:t>
      </w:r>
      <w:r>
        <w:rPr>
          <w:rFonts w:ascii="ArialMT" w:hAnsi="ArialMT"/>
          <w:sz w:val="18"/>
          <w:szCs w:val="18"/>
        </w:rPr>
        <w:t xml:space="preserve">J Clin Microbiol. 2006 Jun. 44(6):2063-71. [Medline]. [Full Text]. </w:t>
      </w:r>
    </w:p>
    <w:p w:rsidR="004D5DF7" w:rsidRDefault="004D5DF7" w:rsidP="004D5DF7">
      <w:pPr>
        <w:pStyle w:val="a3"/>
        <w:numPr>
          <w:ilvl w:val="0"/>
          <w:numId w:val="2"/>
        </w:numPr>
        <w:shd w:val="clear" w:color="auto" w:fill="FFFFFF"/>
        <w:rPr>
          <w:rFonts w:ascii="ArialMT" w:hAnsi="ArialMT"/>
          <w:sz w:val="18"/>
          <w:szCs w:val="18"/>
        </w:rPr>
      </w:pPr>
      <w:r w:rsidRPr="004D5DF7">
        <w:rPr>
          <w:rFonts w:ascii="ArialMT" w:hAnsi="ArialMT"/>
          <w:sz w:val="18"/>
          <w:szCs w:val="18"/>
          <w:lang w:val="en-US"/>
        </w:rPr>
        <w:t xml:space="preserve">Luzzati R, D'Agaro P, Busca A, Maurel C, Martellani F, Rosin C, et al. Herpes simplex virus (HSV) pneumonia in the non- ventilated immunocompromised host: Burden and predictors. </w:t>
      </w:r>
      <w:r>
        <w:rPr>
          <w:rFonts w:ascii="ArialMT" w:hAnsi="ArialMT"/>
          <w:sz w:val="18"/>
          <w:szCs w:val="18"/>
        </w:rPr>
        <w:t xml:space="preserve">J Infect. 2019 Feb. 78 (2):127-133. [Medline]. </w:t>
      </w:r>
    </w:p>
    <w:p w:rsidR="004D5DF7" w:rsidRPr="004D5DF7" w:rsidRDefault="004D5DF7" w:rsidP="004D5DF7">
      <w:pPr>
        <w:pStyle w:val="a3"/>
        <w:numPr>
          <w:ilvl w:val="0"/>
          <w:numId w:val="2"/>
        </w:numPr>
        <w:shd w:val="clear" w:color="auto" w:fill="FFFFFF"/>
        <w:rPr>
          <w:rFonts w:ascii="ArialMT" w:hAnsi="ArialMT"/>
          <w:sz w:val="18"/>
          <w:szCs w:val="18"/>
          <w:lang w:val="en-US"/>
        </w:rPr>
      </w:pPr>
      <w:r w:rsidRPr="004D5DF7">
        <w:rPr>
          <w:rFonts w:ascii="ArialMT" w:hAnsi="ArialMT"/>
          <w:sz w:val="18"/>
          <w:szCs w:val="18"/>
          <w:lang w:val="en-US"/>
        </w:rPr>
        <w:lastRenderedPageBreak/>
        <w:t xml:space="preserve">Duchin JS, Koster FT, Peters CJ, Simpson GL, Tempest B, Zaki SR, et al. Hantavirus pulmonary syndrome: a clinical description of 17 patients with a newly recognized disease. The Hantavirus Study Group. N Engl J Med. 1994 Apr 7. 330(14):949-55. [Medline]. </w:t>
      </w:r>
    </w:p>
    <w:p w:rsidR="004D5DF7" w:rsidRDefault="004D5DF7" w:rsidP="004D5DF7">
      <w:pPr>
        <w:pStyle w:val="a3"/>
        <w:numPr>
          <w:ilvl w:val="0"/>
          <w:numId w:val="2"/>
        </w:numPr>
        <w:shd w:val="clear" w:color="auto" w:fill="FFFFFF"/>
        <w:rPr>
          <w:rFonts w:ascii="ArialMT" w:hAnsi="ArialMT"/>
          <w:sz w:val="18"/>
          <w:szCs w:val="18"/>
        </w:rPr>
      </w:pPr>
      <w:r w:rsidRPr="004D5DF7">
        <w:rPr>
          <w:rFonts w:ascii="ArialMT" w:hAnsi="ArialMT"/>
          <w:sz w:val="18"/>
          <w:szCs w:val="18"/>
          <w:lang w:val="en-US"/>
        </w:rPr>
        <w:t xml:space="preserve">Levy H, Simpson SQ. Hantavirus pulmonary syndrome. Am J Respir Crit Care Med. 1994 Jun. 149(6):1710-3. </w:t>
      </w:r>
      <w:r>
        <w:rPr>
          <w:rFonts w:ascii="ArialMT" w:hAnsi="ArialMT"/>
          <w:sz w:val="18"/>
          <w:szCs w:val="18"/>
        </w:rPr>
        <w:t xml:space="preserve">[Medline]. </w:t>
      </w:r>
    </w:p>
    <w:p w:rsidR="004D5DF7" w:rsidRPr="004D5DF7" w:rsidRDefault="004D5DF7" w:rsidP="004D5DF7">
      <w:pPr>
        <w:pStyle w:val="a3"/>
        <w:numPr>
          <w:ilvl w:val="0"/>
          <w:numId w:val="2"/>
        </w:numPr>
        <w:shd w:val="clear" w:color="auto" w:fill="FFFFFF"/>
        <w:rPr>
          <w:rFonts w:ascii="ArialMT" w:hAnsi="ArialMT"/>
          <w:sz w:val="18"/>
          <w:szCs w:val="18"/>
          <w:lang w:val="en-US"/>
        </w:rPr>
      </w:pPr>
      <w:r w:rsidRPr="004D5DF7">
        <w:rPr>
          <w:rFonts w:ascii="ArialMT" w:hAnsi="ArialMT"/>
          <w:sz w:val="18"/>
          <w:szCs w:val="18"/>
          <w:lang w:val="en-US"/>
        </w:rPr>
        <w:t xml:space="preserve">Centers for Disease Control and Prevention. Hantavirus Pulmonary Syndrome (HPS) Cases, by State. Available at http://www.cdc.gov/ncidod/diseases/hanta/hps/noframes/epislides/episls.htm. Accessed: August 24, 2010. </w:t>
      </w:r>
    </w:p>
    <w:p w:rsidR="004D5DF7" w:rsidRDefault="004D5DF7" w:rsidP="004D5DF7">
      <w:pPr>
        <w:pStyle w:val="a3"/>
        <w:numPr>
          <w:ilvl w:val="0"/>
          <w:numId w:val="2"/>
        </w:numPr>
        <w:shd w:val="clear" w:color="auto" w:fill="FFFFFF"/>
        <w:rPr>
          <w:rFonts w:ascii="ArialMT" w:hAnsi="ArialMT"/>
          <w:sz w:val="18"/>
          <w:szCs w:val="18"/>
        </w:rPr>
      </w:pPr>
      <w:r w:rsidRPr="004D5DF7">
        <w:rPr>
          <w:rFonts w:ascii="ArialMT" w:hAnsi="ArialMT"/>
          <w:sz w:val="18"/>
          <w:szCs w:val="18"/>
          <w:lang w:val="en-US"/>
        </w:rPr>
        <w:t xml:space="preserve">World Health Organization. Cumulative Number of Confirmed Human Cases of Avian Influenza A/(H5N1) Reported to WHO. Available at http://www.who.int/influenza/human_animal_interface/H5N1_cumulative_table_archives/en/. </w:t>
      </w:r>
      <w:r>
        <w:rPr>
          <w:rFonts w:ascii="ArialMT" w:hAnsi="ArialMT"/>
          <w:sz w:val="18"/>
          <w:szCs w:val="18"/>
        </w:rPr>
        <w:t xml:space="preserve">Accessed: August 8, 2014. </w:t>
      </w:r>
    </w:p>
    <w:p w:rsidR="004D5DF7" w:rsidRDefault="004D5DF7" w:rsidP="004D5DF7">
      <w:pPr>
        <w:pStyle w:val="a3"/>
        <w:numPr>
          <w:ilvl w:val="0"/>
          <w:numId w:val="2"/>
        </w:numPr>
        <w:shd w:val="clear" w:color="auto" w:fill="FFFFFF"/>
        <w:rPr>
          <w:rFonts w:ascii="ArialMT" w:hAnsi="ArialMT"/>
          <w:sz w:val="18"/>
          <w:szCs w:val="18"/>
        </w:rPr>
      </w:pPr>
      <w:r w:rsidRPr="004D5DF7">
        <w:rPr>
          <w:rFonts w:ascii="ArialMT" w:hAnsi="ArialMT"/>
          <w:sz w:val="18"/>
          <w:szCs w:val="18"/>
          <w:lang w:val="en-US"/>
        </w:rPr>
        <w:t xml:space="preserve">Poon LL, Guan Y, Nicholls JM, Yuen KY, Peiris JS. The aetiology, origins, and diagnosis of severe acute respiratory syndrome. </w:t>
      </w:r>
      <w:r>
        <w:rPr>
          <w:rFonts w:ascii="ArialMT" w:hAnsi="ArialMT"/>
          <w:sz w:val="18"/>
          <w:szCs w:val="18"/>
        </w:rPr>
        <w:t xml:space="preserve">Lancet Infect Dis. 2004 Nov. 4(11):663-71. [Medline]. </w:t>
      </w:r>
    </w:p>
    <w:p w:rsidR="004D5DF7" w:rsidRDefault="004D5DF7" w:rsidP="004D5DF7">
      <w:pPr>
        <w:pStyle w:val="a3"/>
        <w:numPr>
          <w:ilvl w:val="0"/>
          <w:numId w:val="2"/>
        </w:numPr>
        <w:shd w:val="clear" w:color="auto" w:fill="FFFFFF"/>
        <w:rPr>
          <w:rFonts w:ascii="ArialMT" w:hAnsi="ArialMT"/>
          <w:sz w:val="18"/>
          <w:szCs w:val="18"/>
        </w:rPr>
      </w:pPr>
      <w:r w:rsidRPr="004D5DF7">
        <w:rPr>
          <w:rFonts w:ascii="ArialMT" w:hAnsi="ArialMT"/>
          <w:sz w:val="18"/>
          <w:szCs w:val="18"/>
          <w:lang w:val="en-US"/>
        </w:rPr>
        <w:t xml:space="preserve">Beutel G, Wiesner O, Eder M, et al. Virus-associated hemophagocytic syndrome as a major contributor to death in patients with 2009 influenza A (H1N1) infection. </w:t>
      </w:r>
      <w:r>
        <w:rPr>
          <w:rFonts w:ascii="ArialMT" w:hAnsi="ArialMT"/>
          <w:sz w:val="18"/>
          <w:szCs w:val="18"/>
        </w:rPr>
        <w:t xml:space="preserve">Crit Care. 2011 Mar 2. 15(2):R80. [Medline]. </w:t>
      </w:r>
    </w:p>
    <w:p w:rsidR="004D5DF7" w:rsidRDefault="004D5DF7" w:rsidP="004D5DF7">
      <w:pPr>
        <w:pStyle w:val="a3"/>
        <w:numPr>
          <w:ilvl w:val="0"/>
          <w:numId w:val="2"/>
        </w:numPr>
        <w:shd w:val="clear" w:color="auto" w:fill="FFFFFF"/>
        <w:rPr>
          <w:rFonts w:ascii="ArialMT" w:hAnsi="ArialMT"/>
          <w:sz w:val="18"/>
          <w:szCs w:val="18"/>
        </w:rPr>
      </w:pPr>
      <w:r w:rsidRPr="004D5DF7">
        <w:rPr>
          <w:rFonts w:ascii="ArialMT" w:hAnsi="ArialMT"/>
          <w:sz w:val="18"/>
          <w:szCs w:val="18"/>
          <w:lang w:val="en-US"/>
        </w:rPr>
        <w:t xml:space="preserve">Abughali N, Khiyami A, Birnkrant DJ, Kumar ML. Severe respiratory syncytial virus pneumonia associated with primary Epstein- Barr virus infection. </w:t>
      </w:r>
      <w:r>
        <w:rPr>
          <w:rFonts w:ascii="ArialMT" w:hAnsi="ArialMT"/>
          <w:sz w:val="18"/>
          <w:szCs w:val="18"/>
        </w:rPr>
        <w:t xml:space="preserve">Pediatr Pulmonol. 2002 May. 33(5):395-8. [Medline]. </w:t>
      </w:r>
    </w:p>
    <w:p w:rsidR="004D5DF7" w:rsidRDefault="004D5DF7" w:rsidP="004D5DF7">
      <w:pPr>
        <w:pStyle w:val="a3"/>
        <w:numPr>
          <w:ilvl w:val="0"/>
          <w:numId w:val="2"/>
        </w:numPr>
        <w:shd w:val="clear" w:color="auto" w:fill="FFFFFF"/>
        <w:rPr>
          <w:rFonts w:ascii="ArialMT" w:hAnsi="ArialMT"/>
          <w:sz w:val="18"/>
          <w:szCs w:val="18"/>
        </w:rPr>
      </w:pPr>
      <w:r w:rsidRPr="004D5DF7">
        <w:rPr>
          <w:rFonts w:ascii="ArialMT" w:hAnsi="ArialMT"/>
          <w:sz w:val="18"/>
          <w:szCs w:val="18"/>
          <w:lang w:val="en-US"/>
        </w:rPr>
        <w:t xml:space="preserve">Johnstone J, Majumdar SR, Fox JD, Marrie TJ. Viral infection in adults hospitalized with community-acquired pneumonia: prevalence, pathogens, and presentation. </w:t>
      </w:r>
      <w:r>
        <w:rPr>
          <w:rFonts w:ascii="ArialMT" w:hAnsi="ArialMT"/>
          <w:sz w:val="18"/>
          <w:szCs w:val="18"/>
        </w:rPr>
        <w:t xml:space="preserve">Chest. 2008 Dec. 134(6):1141-8. [Medline]. </w:t>
      </w:r>
    </w:p>
    <w:p w:rsidR="004D5DF7" w:rsidRDefault="004D5DF7" w:rsidP="004D5DF7">
      <w:pPr>
        <w:pStyle w:val="a3"/>
        <w:numPr>
          <w:ilvl w:val="0"/>
          <w:numId w:val="2"/>
        </w:numPr>
        <w:shd w:val="clear" w:color="auto" w:fill="FFFFFF"/>
        <w:rPr>
          <w:rFonts w:ascii="ArialMT" w:hAnsi="ArialMT"/>
          <w:sz w:val="18"/>
          <w:szCs w:val="18"/>
        </w:rPr>
      </w:pPr>
      <w:r w:rsidRPr="004D5DF7">
        <w:rPr>
          <w:rFonts w:ascii="ArialMT" w:hAnsi="ArialMT"/>
          <w:sz w:val="18"/>
          <w:szCs w:val="18"/>
          <w:lang w:val="en-US"/>
        </w:rPr>
        <w:t xml:space="preserve">Whitney CG, Harper SA. Lower respiratory tract infections: prevention using vaccines. </w:t>
      </w:r>
      <w:r>
        <w:rPr>
          <w:rFonts w:ascii="ArialMT" w:hAnsi="ArialMT"/>
          <w:sz w:val="18"/>
          <w:szCs w:val="18"/>
        </w:rPr>
        <w:t xml:space="preserve">Infect Dis Clin North Am. 2004 Dec. 18(4):899-917. [Medline]. </w:t>
      </w:r>
    </w:p>
    <w:p w:rsidR="004D5DF7" w:rsidRDefault="004D5DF7" w:rsidP="004D5DF7">
      <w:pPr>
        <w:pStyle w:val="a3"/>
        <w:numPr>
          <w:ilvl w:val="0"/>
          <w:numId w:val="2"/>
        </w:numPr>
        <w:shd w:val="clear" w:color="auto" w:fill="FFFFFF"/>
        <w:rPr>
          <w:rFonts w:ascii="ArialMT" w:hAnsi="ArialMT"/>
          <w:sz w:val="18"/>
          <w:szCs w:val="18"/>
        </w:rPr>
      </w:pPr>
      <w:r w:rsidRPr="004D5DF7">
        <w:rPr>
          <w:rFonts w:ascii="ArialMT" w:hAnsi="ArialMT"/>
          <w:sz w:val="18"/>
          <w:szCs w:val="18"/>
          <w:lang w:val="en-US"/>
        </w:rPr>
        <w:t xml:space="preserve">Singh AM, Moore PE, Gern JE, Lemanske RF Jr, Hartert TV. Bronchiolitis to asthma: a review and call for studies of gene-virus interactions in asthma causation. </w:t>
      </w:r>
      <w:r>
        <w:rPr>
          <w:rFonts w:ascii="ArialMT" w:hAnsi="ArialMT"/>
          <w:sz w:val="18"/>
          <w:szCs w:val="18"/>
        </w:rPr>
        <w:t xml:space="preserve">Am J Respir Crit Care Med. 2007 Jan 15. 175(2):108-19. [Medline]. </w:t>
      </w:r>
    </w:p>
    <w:p w:rsidR="004D5DF7" w:rsidRDefault="004D5DF7" w:rsidP="004D5DF7">
      <w:pPr>
        <w:pStyle w:val="a3"/>
        <w:numPr>
          <w:ilvl w:val="0"/>
          <w:numId w:val="2"/>
        </w:numPr>
        <w:shd w:val="clear" w:color="auto" w:fill="FFFFFF"/>
        <w:rPr>
          <w:rFonts w:ascii="ArialMT" w:hAnsi="ArialMT"/>
          <w:sz w:val="18"/>
          <w:szCs w:val="18"/>
        </w:rPr>
      </w:pPr>
      <w:r w:rsidRPr="004D5DF7">
        <w:rPr>
          <w:rFonts w:ascii="ArialMT" w:hAnsi="ArialMT"/>
          <w:sz w:val="18"/>
          <w:szCs w:val="18"/>
          <w:lang w:val="en-US"/>
        </w:rPr>
        <w:t xml:space="preserve">Hilleman MR. Epidemiology of adenovirus respiratory infections in military recruit populations. </w:t>
      </w:r>
      <w:r>
        <w:rPr>
          <w:rFonts w:ascii="ArialMT" w:hAnsi="ArialMT"/>
          <w:sz w:val="18"/>
          <w:szCs w:val="18"/>
        </w:rPr>
        <w:t xml:space="preserve">Ann N Y Acad Sci. 1957 Apr 19. 67(8):262-72. [Medline]. </w:t>
      </w:r>
    </w:p>
    <w:p w:rsidR="004D5DF7" w:rsidRDefault="004D5DF7" w:rsidP="004D5DF7">
      <w:pPr>
        <w:pStyle w:val="a3"/>
        <w:numPr>
          <w:ilvl w:val="0"/>
          <w:numId w:val="2"/>
        </w:numPr>
        <w:shd w:val="clear" w:color="auto" w:fill="FFFFFF"/>
        <w:rPr>
          <w:rFonts w:ascii="ArialMT" w:hAnsi="ArialMT"/>
          <w:sz w:val="18"/>
          <w:szCs w:val="18"/>
        </w:rPr>
      </w:pPr>
      <w:r w:rsidRPr="004D5DF7">
        <w:rPr>
          <w:rFonts w:ascii="ArialMT" w:hAnsi="ArialMT"/>
          <w:sz w:val="18"/>
          <w:szCs w:val="18"/>
          <w:lang w:val="en-US"/>
        </w:rPr>
        <w:t xml:space="preserve">Cadell C, Stanway D. China virus deaths rise to nine, heightening global alarm. Reuters. Available at https://www.reuters.com/article/us-china-health-transmission-idUSKBN1ZL07C. </w:t>
      </w:r>
      <w:r>
        <w:rPr>
          <w:rFonts w:ascii="ArialMT" w:hAnsi="ArialMT"/>
          <w:sz w:val="18"/>
          <w:szCs w:val="18"/>
        </w:rPr>
        <w:t xml:space="preserve">January 21, 2020; Accessed: January 22, 2020. </w:t>
      </w:r>
    </w:p>
    <w:p w:rsidR="004D5DF7" w:rsidRPr="004D5DF7" w:rsidRDefault="004D5DF7" w:rsidP="004D5DF7">
      <w:pPr>
        <w:pStyle w:val="a3"/>
        <w:numPr>
          <w:ilvl w:val="0"/>
          <w:numId w:val="2"/>
        </w:numPr>
        <w:shd w:val="clear" w:color="auto" w:fill="FFFFFF"/>
        <w:rPr>
          <w:rFonts w:ascii="ArialMT" w:hAnsi="ArialMT"/>
          <w:sz w:val="18"/>
          <w:szCs w:val="18"/>
          <w:lang w:val="en-US"/>
        </w:rPr>
      </w:pPr>
      <w:r w:rsidRPr="004D5DF7">
        <w:rPr>
          <w:rFonts w:ascii="ArialMT" w:hAnsi="ArialMT"/>
          <w:sz w:val="18"/>
          <w:szCs w:val="18"/>
          <w:lang w:val="en-US"/>
        </w:rPr>
        <w:t xml:space="preserve">Rabin RC. First Patient With Wuhan Coronavirus Is Identified in the U.S. New York Times. Available at https://www.nytimes.com/2020/01/21/health/cdc-coronavirus.html. January 21, 2020; Accessed: January 22, 2020. </w:t>
      </w:r>
    </w:p>
    <w:p w:rsidR="004D5DF7" w:rsidRDefault="004D5DF7" w:rsidP="004D5DF7">
      <w:pPr>
        <w:pStyle w:val="a3"/>
        <w:numPr>
          <w:ilvl w:val="0"/>
          <w:numId w:val="2"/>
        </w:numPr>
        <w:shd w:val="clear" w:color="auto" w:fill="FFFFFF"/>
        <w:rPr>
          <w:rFonts w:ascii="ArialMT" w:hAnsi="ArialMT"/>
          <w:sz w:val="18"/>
          <w:szCs w:val="18"/>
        </w:rPr>
      </w:pPr>
      <w:r w:rsidRPr="004D5DF7">
        <w:rPr>
          <w:rFonts w:ascii="ArialMT" w:hAnsi="ArialMT"/>
          <w:sz w:val="18"/>
          <w:szCs w:val="18"/>
          <w:lang w:val="en-US"/>
        </w:rPr>
        <w:t xml:space="preserve">Anderson DJ, Jordan MC. Viral pneumonia in recipients of solid organ transplants. </w:t>
      </w:r>
      <w:r>
        <w:rPr>
          <w:rFonts w:ascii="ArialMT" w:hAnsi="ArialMT"/>
          <w:sz w:val="18"/>
          <w:szCs w:val="18"/>
        </w:rPr>
        <w:t xml:space="preserve">Semin Respir Infect. 1990 Mar. 5(1):38-49. [Medline]. </w:t>
      </w:r>
    </w:p>
    <w:p w:rsidR="004D5DF7" w:rsidRDefault="004D5DF7" w:rsidP="004D5DF7">
      <w:pPr>
        <w:pStyle w:val="a3"/>
        <w:numPr>
          <w:ilvl w:val="0"/>
          <w:numId w:val="2"/>
        </w:numPr>
        <w:shd w:val="clear" w:color="auto" w:fill="FFFFFF"/>
        <w:rPr>
          <w:rFonts w:ascii="ArialMT" w:hAnsi="ArialMT"/>
          <w:sz w:val="18"/>
          <w:szCs w:val="18"/>
        </w:rPr>
      </w:pPr>
      <w:r w:rsidRPr="004D5DF7">
        <w:rPr>
          <w:rFonts w:ascii="ArialMT" w:hAnsi="ArialMT"/>
          <w:sz w:val="18"/>
          <w:szCs w:val="18"/>
          <w:lang w:val="en-US"/>
        </w:rPr>
        <w:t xml:space="preserve">Harrington RD, Hooton TM, Hackman RC, Storch GA, Osborne B, Gleaves CA, et al. An outbreak of respiratory syncytial virus in a bone marrow transplant center. </w:t>
      </w:r>
      <w:r>
        <w:rPr>
          <w:rFonts w:ascii="ArialMT" w:hAnsi="ArialMT"/>
          <w:sz w:val="18"/>
          <w:szCs w:val="18"/>
        </w:rPr>
        <w:t xml:space="preserve">J Infect Dis. 1992 Jun. 165(6):987-93. [Medline]. </w:t>
      </w:r>
    </w:p>
    <w:p w:rsidR="004D5DF7" w:rsidRDefault="004D5DF7" w:rsidP="004D5DF7">
      <w:pPr>
        <w:pStyle w:val="a3"/>
        <w:numPr>
          <w:ilvl w:val="0"/>
          <w:numId w:val="2"/>
        </w:numPr>
        <w:shd w:val="clear" w:color="auto" w:fill="FFFFFF"/>
        <w:rPr>
          <w:rFonts w:ascii="ArialMT" w:hAnsi="ArialMT"/>
          <w:sz w:val="18"/>
          <w:szCs w:val="18"/>
        </w:rPr>
      </w:pPr>
      <w:r w:rsidRPr="004D5DF7">
        <w:rPr>
          <w:rFonts w:ascii="ArialMT" w:hAnsi="ArialMT"/>
          <w:sz w:val="18"/>
          <w:szCs w:val="18"/>
          <w:lang w:val="en-US"/>
        </w:rPr>
        <w:t xml:space="preserve">Kotloff RM, Ahya VN, Crawford SW. Pulmonary complications of solid organ and hematopoietic stem cell transplantation. </w:t>
      </w:r>
      <w:r>
        <w:rPr>
          <w:rFonts w:ascii="ArialMT" w:hAnsi="ArialMT"/>
          <w:sz w:val="18"/>
          <w:szCs w:val="18"/>
        </w:rPr>
        <w:t xml:space="preserve">Am J Respir Crit Care Med. 2004 Jul 1. 170(1):22-48. [Medline]. </w:t>
      </w:r>
    </w:p>
    <w:p w:rsidR="004D5DF7" w:rsidRDefault="004D5DF7" w:rsidP="004D5DF7">
      <w:pPr>
        <w:pStyle w:val="a3"/>
        <w:numPr>
          <w:ilvl w:val="0"/>
          <w:numId w:val="2"/>
        </w:numPr>
        <w:shd w:val="clear" w:color="auto" w:fill="FFFFFF"/>
        <w:rPr>
          <w:rFonts w:ascii="ArialMT" w:hAnsi="ArialMT"/>
          <w:sz w:val="18"/>
          <w:szCs w:val="18"/>
        </w:rPr>
      </w:pPr>
      <w:r w:rsidRPr="004D5DF7">
        <w:rPr>
          <w:rFonts w:ascii="ArialMT" w:hAnsi="ArialMT"/>
          <w:sz w:val="18"/>
          <w:szCs w:val="18"/>
          <w:lang w:val="en-US"/>
        </w:rPr>
        <w:t xml:space="preserve">Barton TD, Blumberg EA. Viral pneumonias other than cytomegalovirus in transplant recipients. </w:t>
      </w:r>
      <w:r>
        <w:rPr>
          <w:rFonts w:ascii="ArialMT" w:hAnsi="ArialMT"/>
          <w:sz w:val="18"/>
          <w:szCs w:val="18"/>
        </w:rPr>
        <w:t xml:space="preserve">Clin Chest Med. 2005 Dec. 26(4):707-20, viii. [Medline]. </w:t>
      </w:r>
    </w:p>
    <w:p w:rsidR="004D5DF7" w:rsidRDefault="004D5DF7" w:rsidP="004D5DF7">
      <w:pPr>
        <w:pStyle w:val="a3"/>
        <w:numPr>
          <w:ilvl w:val="0"/>
          <w:numId w:val="2"/>
        </w:numPr>
        <w:shd w:val="clear" w:color="auto" w:fill="FFFFFF"/>
        <w:rPr>
          <w:rFonts w:ascii="ArialMT" w:hAnsi="ArialMT"/>
          <w:sz w:val="18"/>
          <w:szCs w:val="18"/>
        </w:rPr>
      </w:pPr>
      <w:r w:rsidRPr="004D5DF7">
        <w:rPr>
          <w:rFonts w:ascii="ArialMT" w:hAnsi="ArialMT"/>
          <w:sz w:val="18"/>
          <w:szCs w:val="18"/>
          <w:lang w:val="en-US"/>
        </w:rPr>
        <w:t xml:space="preserve">Meyers JD, Flournoy N, Thomas ED. Nonbacterial pneumonia after allogeneic marrow transplantation: a review of ten years' experience. </w:t>
      </w:r>
      <w:r>
        <w:rPr>
          <w:rFonts w:ascii="ArialMT" w:hAnsi="ArialMT"/>
          <w:sz w:val="18"/>
          <w:szCs w:val="18"/>
        </w:rPr>
        <w:t xml:space="preserve">Rev Infect Dis. 1982 Nov-Dec. 4(6):1119-32. [Medline]. </w:t>
      </w:r>
    </w:p>
    <w:p w:rsidR="004D5DF7" w:rsidRDefault="004D5DF7" w:rsidP="004D5DF7">
      <w:pPr>
        <w:pStyle w:val="a3"/>
        <w:numPr>
          <w:ilvl w:val="0"/>
          <w:numId w:val="2"/>
        </w:numPr>
        <w:shd w:val="clear" w:color="auto" w:fill="FFFFFF"/>
        <w:rPr>
          <w:rFonts w:ascii="ArialMT" w:hAnsi="ArialMT"/>
          <w:sz w:val="18"/>
          <w:szCs w:val="18"/>
        </w:rPr>
      </w:pPr>
      <w:r w:rsidRPr="004D5DF7">
        <w:rPr>
          <w:rFonts w:ascii="ArialMT" w:hAnsi="ArialMT"/>
          <w:sz w:val="18"/>
          <w:szCs w:val="18"/>
          <w:lang w:val="en-US"/>
        </w:rPr>
        <w:t xml:space="preserve">Maravi-Poma E, Martin-Loeches I, Regidor E, et al. Severe 2009 A/H1N1v influenza in pregnant women in Spain. </w:t>
      </w:r>
      <w:r>
        <w:rPr>
          <w:rFonts w:ascii="ArialMT" w:hAnsi="ArialMT"/>
          <w:sz w:val="18"/>
          <w:szCs w:val="18"/>
        </w:rPr>
        <w:t xml:space="preserve">Crit Care Med. 2011 May. 39(5):945-951. [Medline]. </w:t>
      </w:r>
    </w:p>
    <w:p w:rsidR="004D5DF7" w:rsidRDefault="004D5DF7" w:rsidP="004D5DF7">
      <w:pPr>
        <w:pStyle w:val="a3"/>
        <w:numPr>
          <w:ilvl w:val="0"/>
          <w:numId w:val="2"/>
        </w:numPr>
        <w:shd w:val="clear" w:color="auto" w:fill="FFFFFF"/>
        <w:rPr>
          <w:rFonts w:ascii="ArialMT" w:hAnsi="ArialMT"/>
          <w:sz w:val="18"/>
          <w:szCs w:val="18"/>
        </w:rPr>
      </w:pPr>
      <w:r w:rsidRPr="004D5DF7">
        <w:rPr>
          <w:rFonts w:ascii="ArialMT" w:hAnsi="ArialMT"/>
          <w:sz w:val="18"/>
          <w:szCs w:val="18"/>
          <w:lang w:val="en-US"/>
        </w:rPr>
        <w:t xml:space="preserve">Chowell G, Bertozzi SM, Colchero MA, Lopez-Gatell H, Alpuche-Aranda C, Hernandez M, et al. Severe respiratory disease concurrent with the circulation of H1N1 influenza. </w:t>
      </w:r>
      <w:r>
        <w:rPr>
          <w:rFonts w:ascii="ArialMT" w:hAnsi="ArialMT"/>
          <w:sz w:val="18"/>
          <w:szCs w:val="18"/>
        </w:rPr>
        <w:t xml:space="preserve">N Engl J Med. 2009 Aug 13. 361(7):674-9. [Medline]. </w:t>
      </w:r>
    </w:p>
    <w:p w:rsidR="004D5DF7" w:rsidRPr="004D5DF7" w:rsidRDefault="004D5DF7" w:rsidP="004D5DF7">
      <w:pPr>
        <w:pStyle w:val="a3"/>
        <w:numPr>
          <w:ilvl w:val="0"/>
          <w:numId w:val="2"/>
        </w:numPr>
        <w:shd w:val="clear" w:color="auto" w:fill="FFFFFF"/>
        <w:rPr>
          <w:rFonts w:ascii="ArialMT" w:hAnsi="ArialMT"/>
          <w:sz w:val="18"/>
          <w:szCs w:val="18"/>
          <w:lang w:val="en-US"/>
        </w:rPr>
      </w:pPr>
      <w:r w:rsidRPr="004D5DF7">
        <w:rPr>
          <w:rFonts w:ascii="ArialMT" w:hAnsi="ArialMT"/>
          <w:sz w:val="18"/>
          <w:szCs w:val="18"/>
          <w:lang w:val="en-US"/>
        </w:rPr>
        <w:t xml:space="preserve">Thompson WW, Shay DK, Weintraub E, Brammer L, Bridges CB, Cox NJ, et al. Influenza-associated hospitalizations in the United States. JAMA. 2004 Sep 15. 292(11):1333-40. [Medline]. </w:t>
      </w:r>
    </w:p>
    <w:p w:rsidR="004D5DF7" w:rsidRDefault="004D5DF7" w:rsidP="004D5DF7">
      <w:pPr>
        <w:pStyle w:val="a3"/>
        <w:numPr>
          <w:ilvl w:val="0"/>
          <w:numId w:val="2"/>
        </w:numPr>
        <w:shd w:val="clear" w:color="auto" w:fill="FFFFFF"/>
        <w:rPr>
          <w:rFonts w:ascii="ArialMT" w:hAnsi="ArialMT"/>
          <w:sz w:val="18"/>
          <w:szCs w:val="18"/>
        </w:rPr>
      </w:pPr>
      <w:r w:rsidRPr="004D5DF7">
        <w:rPr>
          <w:rFonts w:ascii="ArialMT" w:hAnsi="ArialMT"/>
          <w:sz w:val="18"/>
          <w:szCs w:val="18"/>
          <w:lang w:val="en-US"/>
        </w:rPr>
        <w:t xml:space="preserve">Centers for Disease Control and Prevention. Intensive-care patients with severe novel influenza A (H1N1) virus infection - Michigan, June 2009. </w:t>
      </w:r>
      <w:r>
        <w:rPr>
          <w:rFonts w:ascii="ArialMT" w:hAnsi="ArialMT"/>
          <w:sz w:val="18"/>
          <w:szCs w:val="18"/>
        </w:rPr>
        <w:t xml:space="preserve">MMWR Morb Mortal Wkly Rep. 2009 Jul 17. 58(27):749-52. [Medline]. </w:t>
      </w:r>
    </w:p>
    <w:p w:rsidR="004D5DF7" w:rsidRPr="004D5DF7" w:rsidRDefault="004D5DF7" w:rsidP="004D5DF7">
      <w:pPr>
        <w:pStyle w:val="a3"/>
        <w:numPr>
          <w:ilvl w:val="0"/>
          <w:numId w:val="2"/>
        </w:numPr>
        <w:shd w:val="clear" w:color="auto" w:fill="FFFFFF"/>
        <w:rPr>
          <w:rFonts w:ascii="ArialMT" w:hAnsi="ArialMT"/>
          <w:sz w:val="18"/>
          <w:szCs w:val="18"/>
          <w:lang w:val="en-US"/>
        </w:rPr>
      </w:pPr>
      <w:r w:rsidRPr="004D5DF7">
        <w:rPr>
          <w:rFonts w:ascii="ArialMT" w:hAnsi="ArialMT"/>
          <w:sz w:val="18"/>
          <w:szCs w:val="18"/>
          <w:lang w:val="en-US"/>
        </w:rPr>
        <w:t xml:space="preserve">Centers for Disease Control and Prevention. Updated CDC Estimates of 2009 H1N1 Influenza Cases, Hospitalizations and Deaths in the United States, April 2009 - April 10, 2010. Available at http://www.cdc.gov/h1n1flu/estimates_2009_h1n1.htm. Accessed: August 8, 2014. </w:t>
      </w:r>
    </w:p>
    <w:p w:rsidR="004D5DF7" w:rsidRPr="004D5DF7" w:rsidRDefault="004D5DF7" w:rsidP="004D5DF7">
      <w:pPr>
        <w:pStyle w:val="a3"/>
        <w:numPr>
          <w:ilvl w:val="0"/>
          <w:numId w:val="3"/>
        </w:numPr>
        <w:shd w:val="clear" w:color="auto" w:fill="FFFFFF"/>
        <w:rPr>
          <w:rFonts w:ascii="ArialMT" w:hAnsi="ArialMT"/>
          <w:sz w:val="18"/>
          <w:szCs w:val="18"/>
          <w:lang w:val="en-US"/>
        </w:rPr>
      </w:pPr>
      <w:r w:rsidRPr="004D5DF7">
        <w:rPr>
          <w:rFonts w:ascii="ArialMT" w:hAnsi="ArialMT"/>
          <w:sz w:val="18"/>
          <w:szCs w:val="18"/>
          <w:lang w:val="en-US"/>
        </w:rPr>
        <w:t xml:space="preserve">World Health Organization. Pandemic (H1N1) 2009 - update 89. Available at http://www.who.int/csr/don/2010_02_26/en/index.html. Accessed: August 8, 2014. </w:t>
      </w:r>
    </w:p>
    <w:p w:rsidR="004D5DF7" w:rsidRDefault="004D5DF7" w:rsidP="004D5DF7">
      <w:pPr>
        <w:pStyle w:val="a3"/>
        <w:numPr>
          <w:ilvl w:val="0"/>
          <w:numId w:val="3"/>
        </w:numPr>
        <w:shd w:val="clear" w:color="auto" w:fill="FFFFFF"/>
        <w:rPr>
          <w:rFonts w:ascii="ArialMT" w:hAnsi="ArialMT"/>
          <w:sz w:val="18"/>
          <w:szCs w:val="18"/>
        </w:rPr>
      </w:pPr>
      <w:r w:rsidRPr="004D5DF7">
        <w:rPr>
          <w:rFonts w:ascii="ArialMT" w:hAnsi="ArialMT"/>
          <w:sz w:val="18"/>
          <w:szCs w:val="18"/>
          <w:lang w:val="en-US"/>
        </w:rPr>
        <w:t xml:space="preserve">Falsey AR, Walsh EE. Respiratory syncytial virus infection in adults. </w:t>
      </w:r>
      <w:r>
        <w:rPr>
          <w:rFonts w:ascii="ArialMT" w:hAnsi="ArialMT"/>
          <w:sz w:val="18"/>
          <w:szCs w:val="18"/>
        </w:rPr>
        <w:t xml:space="preserve">Clin Microbiol Rev. 2000 Jul. 13(3):371-84. [Medline]. [Full Text]. </w:t>
      </w:r>
    </w:p>
    <w:p w:rsidR="004D5DF7" w:rsidRDefault="004D5DF7" w:rsidP="004D5DF7">
      <w:pPr>
        <w:pStyle w:val="a3"/>
        <w:numPr>
          <w:ilvl w:val="0"/>
          <w:numId w:val="3"/>
        </w:numPr>
        <w:shd w:val="clear" w:color="auto" w:fill="FFFFFF"/>
        <w:rPr>
          <w:rFonts w:ascii="ArialMT" w:hAnsi="ArialMT"/>
          <w:sz w:val="18"/>
          <w:szCs w:val="18"/>
        </w:rPr>
      </w:pPr>
      <w:r w:rsidRPr="004D5DF7">
        <w:rPr>
          <w:rFonts w:ascii="ArialMT" w:hAnsi="ArialMT"/>
          <w:sz w:val="18"/>
          <w:szCs w:val="18"/>
          <w:lang w:val="en-US"/>
        </w:rPr>
        <w:t xml:space="preserve">Pelletier G, Dery P, Abed Y, Boivin G. Respiratory tract reinfections by the new human Metapneumovirus in an immunocompromised child. </w:t>
      </w:r>
      <w:r>
        <w:rPr>
          <w:rFonts w:ascii="ArialMT" w:hAnsi="ArialMT"/>
          <w:sz w:val="18"/>
          <w:szCs w:val="18"/>
        </w:rPr>
        <w:t xml:space="preserve">Emerg Infect Dis. 2002 Sep. 8(9):976-8. [Medline]. [Full Text]. </w:t>
      </w:r>
    </w:p>
    <w:p w:rsidR="004D5DF7" w:rsidRDefault="004D5DF7" w:rsidP="004D5DF7">
      <w:pPr>
        <w:pStyle w:val="a3"/>
        <w:numPr>
          <w:ilvl w:val="0"/>
          <w:numId w:val="3"/>
        </w:numPr>
        <w:shd w:val="clear" w:color="auto" w:fill="FFFFFF"/>
        <w:rPr>
          <w:rFonts w:ascii="ArialMT" w:hAnsi="ArialMT"/>
          <w:sz w:val="18"/>
          <w:szCs w:val="18"/>
        </w:rPr>
      </w:pPr>
      <w:r w:rsidRPr="004D5DF7">
        <w:rPr>
          <w:rFonts w:ascii="ArialMT" w:hAnsi="ArialMT"/>
          <w:sz w:val="18"/>
          <w:szCs w:val="18"/>
          <w:lang w:val="en-US"/>
        </w:rPr>
        <w:t xml:space="preserve">Englund JA, Boeckh M, Kuypers J, Nichols WG, Hackman RC, Morrow RA, et al. Brief communication: fatal human metapneumovirus infection in stem-cell transplant recipients. </w:t>
      </w:r>
      <w:r>
        <w:rPr>
          <w:rFonts w:ascii="ArialMT" w:hAnsi="ArialMT"/>
          <w:sz w:val="18"/>
          <w:szCs w:val="18"/>
        </w:rPr>
        <w:t xml:space="preserve">Ann Intern Med. 2006 Mar 7. 144(5):344-9. [Medline]. </w:t>
      </w:r>
    </w:p>
    <w:p w:rsidR="004D5DF7" w:rsidRDefault="004D5DF7" w:rsidP="004D5DF7">
      <w:pPr>
        <w:pStyle w:val="a3"/>
        <w:numPr>
          <w:ilvl w:val="0"/>
          <w:numId w:val="3"/>
        </w:numPr>
        <w:shd w:val="clear" w:color="auto" w:fill="FFFFFF"/>
        <w:rPr>
          <w:rFonts w:ascii="ArialMT" w:hAnsi="ArialMT"/>
          <w:sz w:val="18"/>
          <w:szCs w:val="18"/>
        </w:rPr>
      </w:pPr>
      <w:r w:rsidRPr="004D5DF7">
        <w:rPr>
          <w:rFonts w:ascii="ArialMT" w:hAnsi="ArialMT"/>
          <w:sz w:val="18"/>
          <w:szCs w:val="18"/>
          <w:lang w:val="en-US"/>
        </w:rPr>
        <w:t xml:space="preserve">Tu CC, Chen LK, Lee YS, Ko CF, Chen CM, Yang HH, et al. An outbreak of human metapneumovirus infection in hospitalized psychiatric adult patients in Taiwan. </w:t>
      </w:r>
      <w:r>
        <w:rPr>
          <w:rFonts w:ascii="ArialMT" w:hAnsi="ArialMT"/>
          <w:sz w:val="18"/>
          <w:szCs w:val="18"/>
        </w:rPr>
        <w:t xml:space="preserve">Scand J Infect Dis. 2009. 41(5):363-7. [Medline]. </w:t>
      </w:r>
    </w:p>
    <w:p w:rsidR="004D5DF7" w:rsidRDefault="004D5DF7" w:rsidP="004D5DF7">
      <w:pPr>
        <w:pStyle w:val="a3"/>
        <w:numPr>
          <w:ilvl w:val="0"/>
          <w:numId w:val="3"/>
        </w:numPr>
        <w:shd w:val="clear" w:color="auto" w:fill="FFFFFF"/>
        <w:rPr>
          <w:rFonts w:ascii="ArialMT" w:hAnsi="ArialMT"/>
          <w:sz w:val="18"/>
          <w:szCs w:val="18"/>
        </w:rPr>
      </w:pPr>
      <w:r w:rsidRPr="004D5DF7">
        <w:rPr>
          <w:rFonts w:ascii="ArialMT" w:hAnsi="ArialMT"/>
          <w:sz w:val="18"/>
          <w:szCs w:val="18"/>
          <w:lang w:val="en-US"/>
        </w:rPr>
        <w:lastRenderedPageBreak/>
        <w:t xml:space="preserve">Engelhardt SJ, Halsey NA, Eddins DL, Hinman AR. Measles mortality in the United States 1971-1975. </w:t>
      </w:r>
      <w:r>
        <w:rPr>
          <w:rFonts w:ascii="ArialMT" w:hAnsi="ArialMT"/>
          <w:sz w:val="18"/>
          <w:szCs w:val="18"/>
        </w:rPr>
        <w:t xml:space="preserve">Am J Public Health. 1980 Nov. 70(11):1166-9. [Medline]. [Full Text]. </w:t>
      </w:r>
    </w:p>
    <w:p w:rsidR="004D5DF7" w:rsidRPr="004D5DF7" w:rsidRDefault="004D5DF7" w:rsidP="004D5DF7">
      <w:pPr>
        <w:pStyle w:val="a3"/>
        <w:numPr>
          <w:ilvl w:val="0"/>
          <w:numId w:val="3"/>
        </w:numPr>
        <w:shd w:val="clear" w:color="auto" w:fill="FFFFFF"/>
        <w:rPr>
          <w:rFonts w:ascii="ArialMT" w:hAnsi="ArialMT"/>
          <w:sz w:val="18"/>
          <w:szCs w:val="18"/>
          <w:lang w:val="en-US"/>
        </w:rPr>
      </w:pPr>
      <w:r w:rsidRPr="004D5DF7">
        <w:rPr>
          <w:rFonts w:ascii="ArialMT" w:hAnsi="ArialMT"/>
          <w:sz w:val="18"/>
          <w:szCs w:val="18"/>
          <w:lang w:val="en-US"/>
        </w:rPr>
        <w:t xml:space="preserve">Centers for Disease Control and Prevention. Measles Cases and Outbreaks. Available at http://www.cdc.gov/measles/cases- outbreaks.html. Accessed: August 9, 2014. </w:t>
      </w:r>
    </w:p>
    <w:p w:rsidR="004D5DF7" w:rsidRPr="004D5DF7" w:rsidRDefault="004D5DF7" w:rsidP="004D5DF7">
      <w:pPr>
        <w:pStyle w:val="a3"/>
        <w:numPr>
          <w:ilvl w:val="0"/>
          <w:numId w:val="3"/>
        </w:numPr>
        <w:shd w:val="clear" w:color="auto" w:fill="FFFFFF"/>
        <w:rPr>
          <w:rFonts w:ascii="ArialMT" w:hAnsi="ArialMT"/>
          <w:sz w:val="18"/>
          <w:szCs w:val="18"/>
          <w:lang w:val="en-US"/>
        </w:rPr>
      </w:pPr>
      <w:r w:rsidRPr="004D5DF7">
        <w:rPr>
          <w:rFonts w:ascii="ArialMT" w:hAnsi="ArialMT"/>
          <w:sz w:val="18"/>
          <w:szCs w:val="18"/>
          <w:lang w:val="en-US"/>
        </w:rPr>
        <w:t xml:space="preserve">US Centers for Disease Control and Prevention. Epidemiologic notes and reports: measles in HIV-infected children, United States. Available at http://www.cdc.gov/mmwr/preview/mmwrhtml/00000002.htm. Accessed: October 19, 2010. </w:t>
      </w:r>
    </w:p>
    <w:p w:rsidR="004D5DF7" w:rsidRDefault="004D5DF7" w:rsidP="004D5DF7">
      <w:pPr>
        <w:pStyle w:val="a3"/>
        <w:numPr>
          <w:ilvl w:val="0"/>
          <w:numId w:val="3"/>
        </w:numPr>
        <w:shd w:val="clear" w:color="auto" w:fill="FFFFFF"/>
        <w:rPr>
          <w:rFonts w:ascii="ArialMT" w:hAnsi="ArialMT"/>
          <w:sz w:val="18"/>
          <w:szCs w:val="18"/>
        </w:rPr>
      </w:pPr>
      <w:r w:rsidRPr="004D5DF7">
        <w:rPr>
          <w:rFonts w:ascii="ArialMT" w:hAnsi="ArialMT"/>
          <w:sz w:val="18"/>
          <w:szCs w:val="18"/>
          <w:lang w:val="en-US"/>
        </w:rPr>
        <w:t xml:space="preserve">Ison MG, Fishman JA. Cytomegalovirus pneumonia in transplant recipients. </w:t>
      </w:r>
      <w:r>
        <w:rPr>
          <w:rFonts w:ascii="ArialMT" w:hAnsi="ArialMT"/>
          <w:sz w:val="18"/>
          <w:szCs w:val="18"/>
        </w:rPr>
        <w:t xml:space="preserve">Clin Chest Med. 2005 Dec. 26(4):691-705, viii. [Medline]. </w:t>
      </w:r>
    </w:p>
    <w:p w:rsidR="004D5DF7" w:rsidRDefault="004D5DF7" w:rsidP="004D5DF7">
      <w:pPr>
        <w:pStyle w:val="a3"/>
        <w:numPr>
          <w:ilvl w:val="0"/>
          <w:numId w:val="3"/>
        </w:numPr>
        <w:shd w:val="clear" w:color="auto" w:fill="FFFFFF"/>
        <w:rPr>
          <w:rFonts w:ascii="ArialMT" w:hAnsi="ArialMT"/>
          <w:sz w:val="18"/>
          <w:szCs w:val="18"/>
        </w:rPr>
      </w:pPr>
      <w:r w:rsidRPr="004D5DF7">
        <w:rPr>
          <w:rFonts w:ascii="ArialMT" w:hAnsi="ArialMT"/>
          <w:sz w:val="18"/>
          <w:szCs w:val="18"/>
          <w:lang w:val="en-US"/>
        </w:rPr>
        <w:t xml:space="preserve">Ramsey PG, Fife KH, Hackman RC, Meyers JD, Corey L. Herpes simplex virus pneumonia: clinical, virologic, and pathologic features in 20 patients. </w:t>
      </w:r>
      <w:r>
        <w:rPr>
          <w:rFonts w:ascii="ArialMT" w:hAnsi="ArialMT"/>
          <w:sz w:val="18"/>
          <w:szCs w:val="18"/>
        </w:rPr>
        <w:t xml:space="preserve">Ann Intern Med. 1982 Dec. 97(6):813-20. [Medline]. </w:t>
      </w:r>
    </w:p>
    <w:p w:rsidR="004D5DF7" w:rsidRDefault="004D5DF7" w:rsidP="004D5DF7">
      <w:pPr>
        <w:pStyle w:val="a3"/>
        <w:numPr>
          <w:ilvl w:val="0"/>
          <w:numId w:val="3"/>
        </w:numPr>
        <w:shd w:val="clear" w:color="auto" w:fill="FFFFFF"/>
        <w:rPr>
          <w:rFonts w:ascii="ArialMT" w:hAnsi="ArialMT"/>
          <w:sz w:val="18"/>
          <w:szCs w:val="18"/>
        </w:rPr>
      </w:pPr>
      <w:r w:rsidRPr="004D5DF7">
        <w:rPr>
          <w:rFonts w:ascii="ArialMT" w:hAnsi="ArialMT"/>
          <w:sz w:val="18"/>
          <w:szCs w:val="18"/>
          <w:lang w:val="en-US"/>
        </w:rPr>
        <w:t xml:space="preserve">Kallen AJ, Brunkard J, Moore Z, Budge P, Arnold KE, Fosheim G, et al. Staphylococcus aureus community-acquired pneumonia during the 2006 to 2007 influenza season. </w:t>
      </w:r>
      <w:r>
        <w:rPr>
          <w:rFonts w:ascii="ArialMT" w:hAnsi="ArialMT"/>
          <w:sz w:val="18"/>
          <w:szCs w:val="18"/>
        </w:rPr>
        <w:t xml:space="preserve">Ann Emerg Med. 2009 Mar. 53(3):358-65. [Medline]. </w:t>
      </w:r>
    </w:p>
    <w:p w:rsidR="004D5DF7" w:rsidRDefault="004D5DF7" w:rsidP="004D5DF7">
      <w:pPr>
        <w:pStyle w:val="a3"/>
        <w:numPr>
          <w:ilvl w:val="0"/>
          <w:numId w:val="3"/>
        </w:numPr>
        <w:shd w:val="clear" w:color="auto" w:fill="FFFFFF"/>
        <w:rPr>
          <w:rFonts w:ascii="ArialMT" w:hAnsi="ArialMT"/>
          <w:sz w:val="18"/>
          <w:szCs w:val="18"/>
        </w:rPr>
      </w:pPr>
      <w:r w:rsidRPr="004D5DF7">
        <w:rPr>
          <w:rFonts w:ascii="ArialMT" w:hAnsi="ArialMT"/>
          <w:sz w:val="18"/>
          <w:szCs w:val="18"/>
          <w:lang w:val="en-US"/>
        </w:rPr>
        <w:t xml:space="preserve">Govaert TM, Dinant GJ, Aretz K, Knottnerus JA. The predictive value of influenza symptomatology in elderly people. </w:t>
      </w:r>
      <w:r>
        <w:rPr>
          <w:rFonts w:ascii="ArialMT" w:hAnsi="ArialMT"/>
          <w:sz w:val="18"/>
          <w:szCs w:val="18"/>
        </w:rPr>
        <w:t xml:space="preserve">Fam Pract. 1998 Feb. 15(1):16-22. [Medline]. </w:t>
      </w:r>
    </w:p>
    <w:p w:rsidR="004D5DF7" w:rsidRDefault="004D5DF7" w:rsidP="004D5DF7">
      <w:pPr>
        <w:pStyle w:val="a3"/>
        <w:numPr>
          <w:ilvl w:val="0"/>
          <w:numId w:val="3"/>
        </w:numPr>
        <w:shd w:val="clear" w:color="auto" w:fill="FFFFFF"/>
        <w:rPr>
          <w:rFonts w:ascii="ArialMT" w:hAnsi="ArialMT"/>
          <w:sz w:val="18"/>
          <w:szCs w:val="18"/>
        </w:rPr>
      </w:pPr>
      <w:r w:rsidRPr="004D5DF7">
        <w:rPr>
          <w:rFonts w:ascii="ArialMT" w:hAnsi="ArialMT"/>
          <w:sz w:val="18"/>
          <w:szCs w:val="18"/>
          <w:lang w:val="en-US"/>
        </w:rPr>
        <w:t xml:space="preserve">Uyeki TM. Human infection with highly pathogenic avian influenza A (H5N1) virus: review of clinical issues. </w:t>
      </w:r>
      <w:r>
        <w:rPr>
          <w:rFonts w:ascii="ArialMT" w:hAnsi="ArialMT"/>
          <w:sz w:val="18"/>
          <w:szCs w:val="18"/>
        </w:rPr>
        <w:t xml:space="preserve">Clin Infect Dis. 2009 Jul 15. 49(2):279-90. [Medline]. </w:t>
      </w:r>
    </w:p>
    <w:p w:rsidR="004D5DF7" w:rsidRDefault="004D5DF7" w:rsidP="004D5DF7">
      <w:pPr>
        <w:pStyle w:val="a3"/>
        <w:numPr>
          <w:ilvl w:val="0"/>
          <w:numId w:val="3"/>
        </w:numPr>
        <w:shd w:val="clear" w:color="auto" w:fill="FFFFFF"/>
        <w:rPr>
          <w:rFonts w:ascii="ArialMT" w:hAnsi="ArialMT"/>
          <w:sz w:val="18"/>
          <w:szCs w:val="18"/>
        </w:rPr>
      </w:pPr>
      <w:r w:rsidRPr="004D5DF7">
        <w:rPr>
          <w:rFonts w:ascii="ArialMT" w:hAnsi="ArialMT"/>
          <w:sz w:val="18"/>
          <w:szCs w:val="18"/>
          <w:lang w:val="en-US"/>
        </w:rPr>
        <w:t xml:space="preserve">Dowell SF, Anderson LJ, Gary HE Jr, Erdman DD, Plouffe JF, File TM Jr, et al. Respiratory syncytial virus is an important cause of community-acquired lower respiratory infection among hospitalized adults. </w:t>
      </w:r>
      <w:r>
        <w:rPr>
          <w:rFonts w:ascii="ArialMT" w:hAnsi="ArialMT"/>
          <w:sz w:val="18"/>
          <w:szCs w:val="18"/>
        </w:rPr>
        <w:t xml:space="preserve">J Infect Dis. 1996 Sep. 174(3):456-62. [Medline]. </w:t>
      </w:r>
    </w:p>
    <w:p w:rsidR="004D5DF7" w:rsidRDefault="004D5DF7" w:rsidP="004D5DF7">
      <w:pPr>
        <w:pStyle w:val="a3"/>
        <w:numPr>
          <w:ilvl w:val="0"/>
          <w:numId w:val="3"/>
        </w:numPr>
        <w:shd w:val="clear" w:color="auto" w:fill="FFFFFF"/>
        <w:rPr>
          <w:rFonts w:ascii="ArialMT" w:hAnsi="ArialMT"/>
          <w:sz w:val="18"/>
          <w:szCs w:val="18"/>
        </w:rPr>
      </w:pPr>
      <w:r w:rsidRPr="004D5DF7">
        <w:rPr>
          <w:rFonts w:ascii="ArialMT" w:hAnsi="ArialMT"/>
          <w:sz w:val="18"/>
          <w:szCs w:val="18"/>
          <w:lang w:val="en-US"/>
        </w:rPr>
        <w:t xml:space="preserve">Weber DM, Pellecchia JM. Varicella Pneumonia: Study of Prevalence in Adult Men. </w:t>
      </w:r>
      <w:r>
        <w:rPr>
          <w:rFonts w:ascii="ArialMT" w:hAnsi="ArialMT"/>
          <w:sz w:val="18"/>
          <w:szCs w:val="18"/>
        </w:rPr>
        <w:t xml:space="preserve">JAMA. 1965 May 10. 192:572-3. [Medline]. </w:t>
      </w:r>
    </w:p>
    <w:p w:rsidR="004D5DF7" w:rsidRDefault="004D5DF7" w:rsidP="004D5DF7">
      <w:pPr>
        <w:pStyle w:val="a3"/>
        <w:numPr>
          <w:ilvl w:val="0"/>
          <w:numId w:val="3"/>
        </w:numPr>
        <w:shd w:val="clear" w:color="auto" w:fill="FFFFFF"/>
        <w:rPr>
          <w:rFonts w:ascii="ArialMT" w:hAnsi="ArialMT"/>
          <w:sz w:val="18"/>
          <w:szCs w:val="18"/>
        </w:rPr>
      </w:pPr>
      <w:r w:rsidRPr="004D5DF7">
        <w:rPr>
          <w:rFonts w:ascii="ArialMT" w:hAnsi="ArialMT"/>
          <w:sz w:val="18"/>
          <w:szCs w:val="18"/>
          <w:lang w:val="en-US"/>
        </w:rPr>
        <w:t xml:space="preserve">Ko FW, Ip M, Chan PK, Ng SS, Chau SS, Hui DS. A one-year prospective study of infectious etiology in patients hospitalized with acute exacerbations of COPD and concomitant pneumonia. </w:t>
      </w:r>
      <w:r>
        <w:rPr>
          <w:rFonts w:ascii="ArialMT" w:hAnsi="ArialMT"/>
          <w:sz w:val="18"/>
          <w:szCs w:val="18"/>
        </w:rPr>
        <w:t xml:space="preserve">Respir Med. 2008 Aug. 102(8):1109-16. [Medline]. </w:t>
      </w:r>
    </w:p>
    <w:p w:rsidR="004D5DF7" w:rsidRDefault="004D5DF7" w:rsidP="004D5DF7">
      <w:pPr>
        <w:pStyle w:val="a3"/>
        <w:numPr>
          <w:ilvl w:val="0"/>
          <w:numId w:val="3"/>
        </w:numPr>
        <w:shd w:val="clear" w:color="auto" w:fill="FFFFFF"/>
        <w:rPr>
          <w:rFonts w:ascii="ArialMT" w:hAnsi="ArialMT"/>
          <w:sz w:val="18"/>
          <w:szCs w:val="18"/>
        </w:rPr>
      </w:pPr>
      <w:r w:rsidRPr="004D5DF7">
        <w:rPr>
          <w:rFonts w:ascii="ArialMT" w:hAnsi="ArialMT"/>
          <w:sz w:val="18"/>
          <w:szCs w:val="18"/>
          <w:lang w:val="en-US"/>
        </w:rPr>
        <w:t xml:space="preserve">Bonzel L, Tenenbaum T, Schroten H, Schildgen O, Schweitzer-Krantz S, Adams O. Frequent detection of viral coinfection in children hospitalized with acute respiratory tract infection using a real-time polymerase chain reaction. </w:t>
      </w:r>
      <w:r>
        <w:rPr>
          <w:rFonts w:ascii="ArialMT" w:hAnsi="ArialMT"/>
          <w:sz w:val="18"/>
          <w:szCs w:val="18"/>
        </w:rPr>
        <w:t xml:space="preserve">Pediatr Infect Dis J. 2008 Jul. 27(7):589-94. [Medline]. </w:t>
      </w:r>
    </w:p>
    <w:p w:rsidR="004D5DF7" w:rsidRDefault="004D5DF7" w:rsidP="004D5DF7">
      <w:pPr>
        <w:pStyle w:val="a3"/>
        <w:numPr>
          <w:ilvl w:val="0"/>
          <w:numId w:val="3"/>
        </w:numPr>
        <w:shd w:val="clear" w:color="auto" w:fill="FFFFFF"/>
        <w:rPr>
          <w:rFonts w:ascii="ArialMT" w:hAnsi="ArialMT"/>
          <w:sz w:val="18"/>
          <w:szCs w:val="18"/>
        </w:rPr>
      </w:pPr>
      <w:r w:rsidRPr="004D5DF7">
        <w:rPr>
          <w:rFonts w:ascii="ArialMT" w:hAnsi="ArialMT"/>
          <w:sz w:val="18"/>
          <w:szCs w:val="18"/>
          <w:lang w:val="en-US"/>
        </w:rPr>
        <w:t xml:space="preserve">Falsey AR, McCann RM, Hall WJ, Criddle MM. Evaluation of four methods for the diagnosis of respiratory syncytial virus infection in older adults. </w:t>
      </w:r>
      <w:r>
        <w:rPr>
          <w:rFonts w:ascii="ArialMT" w:hAnsi="ArialMT"/>
          <w:sz w:val="18"/>
          <w:szCs w:val="18"/>
        </w:rPr>
        <w:t xml:space="preserve">J Am Geriatr Soc. 1996 Jan. 44(1):71-3. [Medline]. </w:t>
      </w:r>
    </w:p>
    <w:p w:rsidR="004D5DF7" w:rsidRDefault="004D5DF7" w:rsidP="004D5DF7">
      <w:pPr>
        <w:pStyle w:val="a3"/>
        <w:numPr>
          <w:ilvl w:val="0"/>
          <w:numId w:val="3"/>
        </w:numPr>
        <w:shd w:val="clear" w:color="auto" w:fill="FFFFFF"/>
        <w:rPr>
          <w:rFonts w:ascii="ArialMT" w:hAnsi="ArialMT"/>
          <w:sz w:val="18"/>
          <w:szCs w:val="18"/>
        </w:rPr>
      </w:pPr>
      <w:r w:rsidRPr="004D5DF7">
        <w:rPr>
          <w:rFonts w:ascii="ArialMT" w:hAnsi="ArialMT"/>
          <w:sz w:val="18"/>
          <w:szCs w:val="18"/>
          <w:lang w:val="en-US"/>
        </w:rPr>
        <w:t xml:space="preserve">Osiowy C. Direct detection of respiratory syncytial virus, parainfluenza virus, and adenovirus in clinical respiratory specimens by a multiplex reverse transcription-PCR assay. </w:t>
      </w:r>
      <w:r>
        <w:rPr>
          <w:rFonts w:ascii="ArialMT" w:hAnsi="ArialMT"/>
          <w:sz w:val="18"/>
          <w:szCs w:val="18"/>
        </w:rPr>
        <w:t xml:space="preserve">J Clin Microbiol. 1998 Nov. 36(11):3149-54. [Medline]. [Full Text]. </w:t>
      </w:r>
    </w:p>
    <w:p w:rsidR="004D5DF7" w:rsidRDefault="004D5DF7" w:rsidP="004D5DF7">
      <w:pPr>
        <w:pStyle w:val="a3"/>
        <w:numPr>
          <w:ilvl w:val="0"/>
          <w:numId w:val="3"/>
        </w:numPr>
        <w:shd w:val="clear" w:color="auto" w:fill="FFFFFF"/>
        <w:rPr>
          <w:rFonts w:ascii="ArialMT" w:hAnsi="ArialMT"/>
          <w:sz w:val="18"/>
          <w:szCs w:val="18"/>
        </w:rPr>
      </w:pPr>
      <w:r w:rsidRPr="004D5DF7">
        <w:rPr>
          <w:rFonts w:ascii="ArialMT" w:hAnsi="ArialMT"/>
          <w:sz w:val="18"/>
          <w:szCs w:val="18"/>
          <w:lang w:val="en-US"/>
        </w:rPr>
        <w:t xml:space="preserve">Luminex Corporation. Luminex Respiratory Viral Panel. Available at http://www.luminexcorp.com/rvp/overview.html.. </w:t>
      </w:r>
      <w:r>
        <w:rPr>
          <w:rFonts w:ascii="ArialMT" w:hAnsi="ArialMT"/>
          <w:sz w:val="18"/>
          <w:szCs w:val="18"/>
        </w:rPr>
        <w:t xml:space="preserve">Accessed: August 28, 2009. </w:t>
      </w:r>
    </w:p>
    <w:p w:rsidR="004D5DF7" w:rsidRDefault="004D5DF7" w:rsidP="004D5DF7">
      <w:pPr>
        <w:pStyle w:val="a3"/>
        <w:numPr>
          <w:ilvl w:val="0"/>
          <w:numId w:val="3"/>
        </w:numPr>
        <w:shd w:val="clear" w:color="auto" w:fill="FFFFFF"/>
        <w:rPr>
          <w:rFonts w:ascii="ArialMT" w:hAnsi="ArialMT"/>
          <w:sz w:val="18"/>
          <w:szCs w:val="18"/>
        </w:rPr>
      </w:pPr>
      <w:r w:rsidRPr="004D5DF7">
        <w:rPr>
          <w:rFonts w:ascii="ArialMT" w:hAnsi="ArialMT"/>
          <w:sz w:val="18"/>
          <w:szCs w:val="18"/>
          <w:lang w:val="en-US"/>
        </w:rPr>
        <w:t xml:space="preserve">Pettila V, Webb SA, Bailey M, et al. Acute kidney injury in patients with influenza A (H1N1) 2009. </w:t>
      </w:r>
      <w:r>
        <w:rPr>
          <w:rFonts w:ascii="ArialMT" w:hAnsi="ArialMT"/>
          <w:sz w:val="18"/>
          <w:szCs w:val="18"/>
        </w:rPr>
        <w:t xml:space="preserve">Intensive Care Med. 2011 May. 37(5):763-7. [Medline]. </w:t>
      </w:r>
    </w:p>
    <w:p w:rsidR="004D5DF7" w:rsidRDefault="004D5DF7" w:rsidP="004D5DF7">
      <w:pPr>
        <w:pStyle w:val="a3"/>
        <w:numPr>
          <w:ilvl w:val="0"/>
          <w:numId w:val="3"/>
        </w:numPr>
        <w:shd w:val="clear" w:color="auto" w:fill="FFFFFF"/>
        <w:rPr>
          <w:rFonts w:ascii="ArialMT" w:hAnsi="ArialMT"/>
          <w:sz w:val="18"/>
          <w:szCs w:val="18"/>
        </w:rPr>
      </w:pPr>
      <w:r w:rsidRPr="004D5DF7">
        <w:rPr>
          <w:rFonts w:ascii="ArialMT" w:hAnsi="ArialMT"/>
          <w:sz w:val="18"/>
          <w:szCs w:val="18"/>
          <w:lang w:val="en-US"/>
        </w:rPr>
        <w:t xml:space="preserve">Nin N, Lorente JA, Soto L, et al. Acute kidney injury in critically ill patients with 2009 influenza A (H1N1) viral pneumonia: an observational study. </w:t>
      </w:r>
      <w:r>
        <w:rPr>
          <w:rFonts w:ascii="ArialMT" w:hAnsi="ArialMT"/>
          <w:sz w:val="18"/>
          <w:szCs w:val="18"/>
        </w:rPr>
        <w:t xml:space="preserve">Intensive Care Med. 2011 May. 37(5):768-74. [Medline]. </w:t>
      </w:r>
    </w:p>
    <w:p w:rsidR="004D5DF7" w:rsidRDefault="004D5DF7" w:rsidP="004D5DF7">
      <w:pPr>
        <w:pStyle w:val="a3"/>
        <w:numPr>
          <w:ilvl w:val="0"/>
          <w:numId w:val="3"/>
        </w:numPr>
        <w:shd w:val="clear" w:color="auto" w:fill="FFFFFF"/>
        <w:rPr>
          <w:rFonts w:ascii="ArialMT" w:hAnsi="ArialMT"/>
          <w:sz w:val="18"/>
          <w:szCs w:val="18"/>
        </w:rPr>
      </w:pPr>
      <w:r w:rsidRPr="004D5DF7">
        <w:rPr>
          <w:rFonts w:ascii="ArialMT" w:hAnsi="ArialMT"/>
          <w:sz w:val="18"/>
          <w:szCs w:val="18"/>
          <w:lang w:val="en-US"/>
        </w:rPr>
        <w:t xml:space="preserve">Erard V, Huang ML, Ferrenberg J, Nguy L, Stevens-Ayers TL, Hackman RC, et al. Quantitative real-time polymerase chain reaction for detection of adenovirus after T cell-replete hematopoietic cell transplantation: viral load as a marker for invasive disease. </w:t>
      </w:r>
      <w:r>
        <w:rPr>
          <w:rFonts w:ascii="ArialMT" w:hAnsi="ArialMT"/>
          <w:sz w:val="18"/>
          <w:szCs w:val="18"/>
        </w:rPr>
        <w:t xml:space="preserve">Clin Infect Dis. 2007 Oct 15. 45(8):958-65. [Medline]. </w:t>
      </w:r>
    </w:p>
    <w:p w:rsidR="004D5DF7" w:rsidRDefault="004D5DF7" w:rsidP="004D5DF7">
      <w:pPr>
        <w:pStyle w:val="a3"/>
        <w:numPr>
          <w:ilvl w:val="0"/>
          <w:numId w:val="3"/>
        </w:numPr>
        <w:shd w:val="clear" w:color="auto" w:fill="FFFFFF"/>
        <w:rPr>
          <w:rFonts w:ascii="ArialMT" w:hAnsi="ArialMT"/>
          <w:sz w:val="18"/>
          <w:szCs w:val="18"/>
        </w:rPr>
      </w:pPr>
      <w:r w:rsidRPr="004D5DF7">
        <w:rPr>
          <w:rFonts w:ascii="ArialMT" w:hAnsi="ArialMT"/>
          <w:sz w:val="18"/>
          <w:szCs w:val="18"/>
          <w:lang w:val="en-US"/>
        </w:rPr>
        <w:t xml:space="preserve">Centers for Disease Control and Prevention. Acute respiratory disease associated with adenovirus serotype 14--four states, 2006-2007. </w:t>
      </w:r>
      <w:r>
        <w:rPr>
          <w:rFonts w:ascii="ArialMT" w:hAnsi="ArialMT"/>
          <w:sz w:val="18"/>
          <w:szCs w:val="18"/>
        </w:rPr>
        <w:t xml:space="preserve">MMWR Morb Mortal Wkly Rep. 2007 Nov 16. 56(45):1181-4. [Medline]. </w:t>
      </w:r>
    </w:p>
    <w:p w:rsidR="004D5DF7" w:rsidRDefault="004D5DF7" w:rsidP="004D5DF7">
      <w:pPr>
        <w:pStyle w:val="a3"/>
        <w:numPr>
          <w:ilvl w:val="0"/>
          <w:numId w:val="3"/>
        </w:numPr>
        <w:shd w:val="clear" w:color="auto" w:fill="FFFFFF"/>
        <w:rPr>
          <w:rFonts w:ascii="ArialMT" w:hAnsi="ArialMT"/>
          <w:sz w:val="18"/>
          <w:szCs w:val="18"/>
        </w:rPr>
      </w:pPr>
      <w:r w:rsidRPr="004D5DF7">
        <w:rPr>
          <w:rFonts w:ascii="ArialMT" w:hAnsi="ArialMT"/>
          <w:sz w:val="18"/>
          <w:szCs w:val="18"/>
          <w:lang w:val="en-US"/>
        </w:rPr>
        <w:t xml:space="preserve">Kapoor M, Pringle K, Kumar A, Dearth S, Liu L, Lovchik J, et al. Clinical and laboratory findings of the first imported case of Middle East respiratory syndrome coronavirus (MERS-CoV) into the United States. </w:t>
      </w:r>
      <w:r>
        <w:rPr>
          <w:rFonts w:ascii="ArialMT" w:hAnsi="ArialMT"/>
          <w:sz w:val="18"/>
          <w:szCs w:val="18"/>
        </w:rPr>
        <w:t xml:space="preserve">Clin Infect Dis. 2014 Aug 6. [Medline]. </w:t>
      </w:r>
    </w:p>
    <w:p w:rsidR="004D5DF7" w:rsidRDefault="004D5DF7" w:rsidP="004D5DF7">
      <w:pPr>
        <w:pStyle w:val="a3"/>
        <w:numPr>
          <w:ilvl w:val="0"/>
          <w:numId w:val="3"/>
        </w:numPr>
        <w:shd w:val="clear" w:color="auto" w:fill="FFFFFF"/>
        <w:rPr>
          <w:rFonts w:ascii="ArialMT" w:hAnsi="ArialMT"/>
          <w:sz w:val="18"/>
          <w:szCs w:val="18"/>
        </w:rPr>
      </w:pPr>
      <w:r w:rsidRPr="004D5DF7">
        <w:rPr>
          <w:rFonts w:ascii="ArialMT" w:hAnsi="ArialMT"/>
          <w:sz w:val="18"/>
          <w:szCs w:val="18"/>
          <w:lang w:val="en-US"/>
        </w:rPr>
        <w:t xml:space="preserve">Barclay L. MERS-CoV: CDC Guidance for Clinical Surveillance, Management. Medscape Medical News. Sep 27 2013. Available at http://www.medscape.com/viewarticle/811800. </w:t>
      </w:r>
      <w:r>
        <w:rPr>
          <w:rFonts w:ascii="ArialMT" w:hAnsi="ArialMT"/>
          <w:sz w:val="18"/>
          <w:szCs w:val="18"/>
        </w:rPr>
        <w:t xml:space="preserve">Accessed: October 9, 2013. </w:t>
      </w:r>
    </w:p>
    <w:p w:rsidR="004D5DF7" w:rsidRDefault="004D5DF7" w:rsidP="004D5DF7">
      <w:pPr>
        <w:pStyle w:val="a3"/>
        <w:numPr>
          <w:ilvl w:val="0"/>
          <w:numId w:val="4"/>
        </w:numPr>
        <w:shd w:val="clear" w:color="auto" w:fill="FFFFFF"/>
        <w:rPr>
          <w:rFonts w:ascii="ArialMT" w:hAnsi="ArialMT"/>
          <w:sz w:val="18"/>
          <w:szCs w:val="18"/>
        </w:rPr>
      </w:pPr>
      <w:r w:rsidRPr="004D5DF7">
        <w:rPr>
          <w:rFonts w:ascii="ArialMT" w:hAnsi="ArialMT"/>
          <w:sz w:val="18"/>
          <w:szCs w:val="18"/>
          <w:lang w:val="en-US"/>
        </w:rPr>
        <w:t xml:space="preserve">Updated Information on the Epidemiology of Middle East Respiratory Syndrome Coronavirus (MERS-CoV) Infection and Guidance for the Public, Clinicians, and Public Health Authorities, 2012-2013. </w:t>
      </w:r>
      <w:r>
        <w:rPr>
          <w:rFonts w:ascii="ArialMT" w:hAnsi="ArialMT"/>
          <w:sz w:val="18"/>
          <w:szCs w:val="18"/>
        </w:rPr>
        <w:t xml:space="preserve">MMWR Morb Mortal Wkly Rep. 2013 Sep 27. 62(38):793-6. [Medline]. </w:t>
      </w:r>
    </w:p>
    <w:p w:rsidR="004D5DF7" w:rsidRDefault="004D5DF7" w:rsidP="004D5DF7">
      <w:pPr>
        <w:pStyle w:val="a3"/>
        <w:numPr>
          <w:ilvl w:val="0"/>
          <w:numId w:val="4"/>
        </w:numPr>
        <w:shd w:val="clear" w:color="auto" w:fill="FFFFFF"/>
        <w:rPr>
          <w:rFonts w:ascii="ArialMT" w:hAnsi="ArialMT"/>
          <w:sz w:val="18"/>
          <w:szCs w:val="18"/>
        </w:rPr>
      </w:pPr>
      <w:r w:rsidRPr="004D5DF7">
        <w:rPr>
          <w:rFonts w:ascii="ArialMT" w:hAnsi="ArialMT"/>
          <w:sz w:val="18"/>
          <w:szCs w:val="18"/>
          <w:lang w:val="en-US"/>
        </w:rPr>
        <w:t xml:space="preserve">Kanne JP, Godwin JD, Franquet T, Escuissato DL, Muller NL. Viral pneumonia after hematopoietic stem cell transplantation: high-resolution CT findings. </w:t>
      </w:r>
      <w:r>
        <w:rPr>
          <w:rFonts w:ascii="ArialMT" w:hAnsi="ArialMT"/>
          <w:sz w:val="18"/>
          <w:szCs w:val="18"/>
        </w:rPr>
        <w:t xml:space="preserve">J Thorac Imaging. 2007 Aug. 22(3):292-9. [Medline]. </w:t>
      </w:r>
    </w:p>
    <w:p w:rsidR="004D5DF7" w:rsidRDefault="004D5DF7" w:rsidP="004D5DF7">
      <w:pPr>
        <w:pStyle w:val="a3"/>
        <w:numPr>
          <w:ilvl w:val="0"/>
          <w:numId w:val="4"/>
        </w:numPr>
        <w:shd w:val="clear" w:color="auto" w:fill="FFFFFF"/>
        <w:rPr>
          <w:rFonts w:ascii="ArialMT" w:hAnsi="ArialMT"/>
          <w:sz w:val="18"/>
          <w:szCs w:val="18"/>
        </w:rPr>
      </w:pPr>
      <w:r w:rsidRPr="004D5DF7">
        <w:rPr>
          <w:rFonts w:ascii="ArialMT" w:hAnsi="ArialMT"/>
          <w:sz w:val="18"/>
          <w:szCs w:val="18"/>
          <w:lang w:val="en-US"/>
        </w:rPr>
        <w:t xml:space="preserve">Peters CJ, Khan AS. Hantavirus pulmonary syndrome: the new American hemorrhagic fever. </w:t>
      </w:r>
      <w:r>
        <w:rPr>
          <w:rFonts w:ascii="ArialMT" w:hAnsi="ArialMT"/>
          <w:sz w:val="18"/>
          <w:szCs w:val="18"/>
        </w:rPr>
        <w:t xml:space="preserve">Clin Infect Dis. 2002 May 1. 34(9):1224-31. [Medline]. </w:t>
      </w:r>
    </w:p>
    <w:p w:rsidR="004D5DF7" w:rsidRDefault="004D5DF7" w:rsidP="004D5DF7">
      <w:pPr>
        <w:pStyle w:val="a3"/>
        <w:numPr>
          <w:ilvl w:val="0"/>
          <w:numId w:val="4"/>
        </w:numPr>
        <w:shd w:val="clear" w:color="auto" w:fill="FFFFFF"/>
        <w:rPr>
          <w:rFonts w:ascii="ArialMT" w:hAnsi="ArialMT"/>
          <w:sz w:val="18"/>
          <w:szCs w:val="18"/>
        </w:rPr>
      </w:pPr>
      <w:r>
        <w:rPr>
          <w:rFonts w:ascii="ArialMT" w:hAnsi="ArialMT"/>
          <w:sz w:val="18"/>
          <w:szCs w:val="18"/>
        </w:rPr>
        <w:t xml:space="preserve">Fathima P, Blyth CC, Lehmann D, Lim FJ, Abdalla T, de Klerk N, et al. The impact of pneumococcal vaccination on bacterial and viral pneumonia in Western Australian children: record linkage cohort study of 469,589 births (1996-2012). Clin Infect Dis. 2017 Oct 23. [Medline]. </w:t>
      </w:r>
    </w:p>
    <w:p w:rsidR="004D5DF7" w:rsidRDefault="004D5DF7" w:rsidP="004D5DF7">
      <w:pPr>
        <w:pStyle w:val="a3"/>
        <w:numPr>
          <w:ilvl w:val="0"/>
          <w:numId w:val="4"/>
        </w:numPr>
        <w:shd w:val="clear" w:color="auto" w:fill="FFFFFF"/>
        <w:rPr>
          <w:rFonts w:ascii="ArialMT" w:hAnsi="ArialMT"/>
          <w:sz w:val="18"/>
          <w:szCs w:val="18"/>
        </w:rPr>
      </w:pPr>
      <w:r>
        <w:rPr>
          <w:rFonts w:ascii="ArialMT" w:hAnsi="ArialMT"/>
          <w:sz w:val="18"/>
          <w:szCs w:val="18"/>
        </w:rPr>
        <w:t xml:space="preserve">Hayden FG, Osterhaus AD, Treanor JJ, Fleming DM, Aoki FY, Nicholson KG, et al. Efficacy and safety of the neuraminidase inhibitor zanamivir in the treatment of influenzavirus infections. GG167 Influenza Study Group. N Engl J Med. 1997 Sep 25. 337(13):874-80. [Medline]. </w:t>
      </w:r>
    </w:p>
    <w:p w:rsidR="004D5DF7" w:rsidRDefault="004D5DF7" w:rsidP="004D5DF7">
      <w:pPr>
        <w:pStyle w:val="a3"/>
        <w:numPr>
          <w:ilvl w:val="0"/>
          <w:numId w:val="4"/>
        </w:numPr>
        <w:shd w:val="clear" w:color="auto" w:fill="FFFFFF"/>
        <w:rPr>
          <w:rFonts w:ascii="ArialMT" w:hAnsi="ArialMT"/>
          <w:sz w:val="18"/>
          <w:szCs w:val="18"/>
        </w:rPr>
      </w:pPr>
      <w:r>
        <w:rPr>
          <w:rFonts w:ascii="ArialMT" w:hAnsi="ArialMT"/>
          <w:sz w:val="18"/>
          <w:szCs w:val="18"/>
        </w:rPr>
        <w:t xml:space="preserve">Hayden FG, Treanor JJ, Fritz RS, Lobo M, Betts RF, Miller M, et al. Use of the oral neuraminidase inhibitor oseltamivir in experimental human influenza: randomized controlled trials for prevention and treatment. JAMA. 1999 Oct 6. 282(13):1240-6. [Medline]. </w:t>
      </w:r>
    </w:p>
    <w:p w:rsidR="004D5DF7" w:rsidRDefault="004D5DF7" w:rsidP="004D5DF7">
      <w:pPr>
        <w:pStyle w:val="a3"/>
        <w:numPr>
          <w:ilvl w:val="0"/>
          <w:numId w:val="4"/>
        </w:numPr>
        <w:shd w:val="clear" w:color="auto" w:fill="FFFFFF"/>
        <w:rPr>
          <w:rFonts w:ascii="ArialMT" w:hAnsi="ArialMT"/>
          <w:sz w:val="18"/>
          <w:szCs w:val="18"/>
        </w:rPr>
      </w:pPr>
      <w:r>
        <w:rPr>
          <w:rFonts w:ascii="ArialMT" w:hAnsi="ArialMT"/>
          <w:sz w:val="18"/>
          <w:szCs w:val="18"/>
        </w:rPr>
        <w:t xml:space="preserve">Hayden FG, Atmar RL, Schilling M, Johnson C, Poretz D, Paar D, et al. Use of the selective oral neuraminidase inhibitor oseltamivir to prevent influenza. N Engl J Med. 1999 Oct 28. 341(18):1336-43. [Medline]. </w:t>
      </w:r>
    </w:p>
    <w:p w:rsidR="004D5DF7" w:rsidRDefault="004D5DF7" w:rsidP="004D5DF7">
      <w:pPr>
        <w:pStyle w:val="a3"/>
        <w:numPr>
          <w:ilvl w:val="0"/>
          <w:numId w:val="4"/>
        </w:numPr>
        <w:shd w:val="clear" w:color="auto" w:fill="FFFFFF"/>
        <w:rPr>
          <w:rFonts w:ascii="ArialMT" w:hAnsi="ArialMT"/>
          <w:sz w:val="18"/>
          <w:szCs w:val="18"/>
        </w:rPr>
      </w:pPr>
      <w:r>
        <w:rPr>
          <w:rFonts w:ascii="ArialMT" w:hAnsi="ArialMT"/>
          <w:sz w:val="18"/>
          <w:szCs w:val="18"/>
        </w:rPr>
        <w:lastRenderedPageBreak/>
        <w:t xml:space="preserve">Hirji Z, O'Grady S, Bonham J, Mak M, Takata-Shewchuk J, Hawkins K, et al. Utility of zanamivir for chemoprophylaxis of concomitant influenza A and B in a complex continuing-care population. Can Commun Dis Rep. 2001 Feb 1. 27(3):21-4. [Medline]. </w:t>
      </w:r>
    </w:p>
    <w:p w:rsidR="004D5DF7" w:rsidRDefault="004D5DF7" w:rsidP="004D5DF7">
      <w:pPr>
        <w:pStyle w:val="a3"/>
        <w:numPr>
          <w:ilvl w:val="0"/>
          <w:numId w:val="4"/>
        </w:numPr>
        <w:shd w:val="clear" w:color="auto" w:fill="FFFFFF"/>
        <w:rPr>
          <w:rFonts w:ascii="ArialMT" w:hAnsi="ArialMT"/>
          <w:sz w:val="18"/>
          <w:szCs w:val="18"/>
        </w:rPr>
      </w:pPr>
      <w:r>
        <w:rPr>
          <w:rFonts w:ascii="ArialMT" w:hAnsi="ArialMT"/>
          <w:sz w:val="18"/>
          <w:szCs w:val="18"/>
        </w:rPr>
        <w:t xml:space="preserve">Monto AS, Fleming DM, Henry D, de Groot R, Makela M, Klein T, et al. Efficacy and safety of the neuraminidase inhibitor zanamivirin the treatment of influenza A and B virus infections. J Infect Dis. 1999 Aug. 180(2):254-61. [Medline]. </w:t>
      </w:r>
    </w:p>
    <w:p w:rsidR="004D5DF7" w:rsidRDefault="004D5DF7" w:rsidP="004D5DF7">
      <w:pPr>
        <w:pStyle w:val="a3"/>
        <w:numPr>
          <w:ilvl w:val="0"/>
          <w:numId w:val="4"/>
        </w:numPr>
        <w:shd w:val="clear" w:color="auto" w:fill="FFFFFF"/>
        <w:rPr>
          <w:rFonts w:ascii="ArialMT" w:hAnsi="ArialMT"/>
          <w:sz w:val="18"/>
          <w:szCs w:val="18"/>
        </w:rPr>
      </w:pPr>
      <w:r>
        <w:rPr>
          <w:rFonts w:ascii="ArialMT" w:hAnsi="ArialMT"/>
          <w:sz w:val="18"/>
          <w:szCs w:val="18"/>
        </w:rPr>
        <w:t xml:space="preserve">Treanor JJ, Hayden FG, Vrooman PS, Barbarash R, Bettis R, Riff D, et al. Efficacy and safety of the oral neuraminidase inhibitor oseltamivir in treating acute influenza: a randomized controlled trial. US Oral Neuraminidase Study Group. JAMA. 2000 Feb 23. 283(8):1016-24. [Medline]. </w:t>
      </w:r>
    </w:p>
    <w:p w:rsidR="004D5DF7" w:rsidRDefault="004D5DF7" w:rsidP="004D5DF7">
      <w:pPr>
        <w:pStyle w:val="a3"/>
        <w:numPr>
          <w:ilvl w:val="0"/>
          <w:numId w:val="4"/>
        </w:numPr>
        <w:shd w:val="clear" w:color="auto" w:fill="FFFFFF"/>
        <w:rPr>
          <w:rFonts w:ascii="ArialMT" w:hAnsi="ArialMT"/>
          <w:sz w:val="18"/>
          <w:szCs w:val="18"/>
        </w:rPr>
      </w:pPr>
      <w:r>
        <w:rPr>
          <w:rFonts w:ascii="ArialMT" w:hAnsi="ArialMT"/>
          <w:sz w:val="18"/>
          <w:szCs w:val="18"/>
        </w:rPr>
        <w:t xml:space="preserve">Kohno S, Kida H, Mizuguchi M, Shimada J. Efficacy and safety of intravenous peramivir for treatment of seasonal influenza virus infection. Antimicrob Agents Chemother. 2010 Nov. 54(11):4568-74. [Medline]. [Full Text]. </w:t>
      </w:r>
    </w:p>
    <w:p w:rsidR="004D5DF7" w:rsidRDefault="004D5DF7" w:rsidP="004D5DF7">
      <w:pPr>
        <w:pStyle w:val="a3"/>
        <w:numPr>
          <w:ilvl w:val="0"/>
          <w:numId w:val="4"/>
        </w:numPr>
        <w:shd w:val="clear" w:color="auto" w:fill="FFFFFF"/>
        <w:rPr>
          <w:rFonts w:ascii="ArialMT" w:hAnsi="ArialMT"/>
          <w:sz w:val="18"/>
          <w:szCs w:val="18"/>
        </w:rPr>
      </w:pPr>
      <w:r>
        <w:rPr>
          <w:rFonts w:ascii="ArialMT" w:hAnsi="ArialMT"/>
          <w:sz w:val="18"/>
          <w:szCs w:val="18"/>
        </w:rPr>
        <w:t xml:space="preserve">Watanabe A, Chang SC, Kim MJ, Chu DW, Ohashi Y. Long-acting neuraminidase inhibitor laninamivir octanoate versus oseltamivir for treatment of influenza: A double-blind, randomized, noninferiority clinical trial. Clin Infect Dis. 2010 Nov 15. 51(10):1167-75. [Medline]. </w:t>
      </w:r>
    </w:p>
    <w:p w:rsidR="004D5DF7" w:rsidRDefault="004D5DF7" w:rsidP="004D5DF7">
      <w:pPr>
        <w:pStyle w:val="a3"/>
        <w:numPr>
          <w:ilvl w:val="0"/>
          <w:numId w:val="4"/>
        </w:numPr>
        <w:shd w:val="clear" w:color="auto" w:fill="FFFFFF"/>
        <w:rPr>
          <w:rFonts w:ascii="ArialMT" w:hAnsi="ArialMT"/>
          <w:sz w:val="18"/>
          <w:szCs w:val="18"/>
        </w:rPr>
      </w:pPr>
      <w:r>
        <w:rPr>
          <w:rFonts w:ascii="ArialMT" w:hAnsi="ArialMT"/>
          <w:sz w:val="18"/>
          <w:szCs w:val="18"/>
        </w:rPr>
        <w:t xml:space="preserve">Martin-Loeches I, Lisboa T, Rhodes A, Moreno RP, Silva E, Sprung C, et al. Use of early corticosteroid therapy on ICU admission in patients affected by severe pandemic (H1N1)v influenza A infection. Intensive Care Med. 2011 Feb. 37(2):272-83. [Medline]. </w:t>
      </w:r>
    </w:p>
    <w:p w:rsidR="004D5DF7" w:rsidRDefault="004D5DF7" w:rsidP="004D5DF7">
      <w:pPr>
        <w:pStyle w:val="a3"/>
        <w:numPr>
          <w:ilvl w:val="0"/>
          <w:numId w:val="4"/>
        </w:numPr>
        <w:shd w:val="clear" w:color="auto" w:fill="FFFFFF"/>
        <w:rPr>
          <w:rFonts w:ascii="ArialMT" w:hAnsi="ArialMT"/>
          <w:sz w:val="18"/>
          <w:szCs w:val="18"/>
        </w:rPr>
      </w:pPr>
      <w:r>
        <w:rPr>
          <w:rFonts w:ascii="ArialMT" w:hAnsi="ArialMT"/>
          <w:sz w:val="18"/>
          <w:szCs w:val="18"/>
        </w:rPr>
        <w:t xml:space="preserve">Moscona A. Management of respiratory syncytial virus infections in the immunocompromised child. Pediatr Infect Dis J. 2000 Mar. 19(3):253-4. [Medline]. </w:t>
      </w:r>
    </w:p>
    <w:p w:rsidR="004D5DF7" w:rsidRDefault="004D5DF7" w:rsidP="004D5DF7">
      <w:pPr>
        <w:pStyle w:val="a3"/>
        <w:numPr>
          <w:ilvl w:val="0"/>
          <w:numId w:val="4"/>
        </w:numPr>
        <w:shd w:val="clear" w:color="auto" w:fill="FFFFFF"/>
        <w:rPr>
          <w:rFonts w:ascii="ArialMT" w:hAnsi="ArialMT"/>
          <w:sz w:val="18"/>
          <w:szCs w:val="18"/>
        </w:rPr>
      </w:pPr>
      <w:r>
        <w:rPr>
          <w:rFonts w:ascii="ArialMT" w:hAnsi="ArialMT"/>
          <w:sz w:val="18"/>
          <w:szCs w:val="18"/>
        </w:rPr>
        <w:t xml:space="preserve">Swedish Consensus Group. Management of infections caused by respiratory syncytial virus. Scand J Infect Dis. 2001. 33(5):323-8. [Medline]. </w:t>
      </w:r>
    </w:p>
    <w:p w:rsidR="004D5DF7" w:rsidRDefault="004D5DF7" w:rsidP="004D5DF7">
      <w:pPr>
        <w:pStyle w:val="a3"/>
        <w:numPr>
          <w:ilvl w:val="0"/>
          <w:numId w:val="4"/>
        </w:numPr>
        <w:shd w:val="clear" w:color="auto" w:fill="FFFFFF"/>
        <w:rPr>
          <w:rFonts w:ascii="ArialMT" w:hAnsi="ArialMT"/>
          <w:sz w:val="18"/>
          <w:szCs w:val="18"/>
        </w:rPr>
      </w:pPr>
      <w:r>
        <w:rPr>
          <w:rFonts w:ascii="ArialMT" w:hAnsi="ArialMT"/>
          <w:sz w:val="18"/>
          <w:szCs w:val="18"/>
        </w:rPr>
        <w:t xml:space="preserve">Bordigoni P, Carret AS, Venard V, Witz F, Le Faou A. Treatment of adenovirus infections in patients undergoing allogeneic hematopoietic stem cell transplantation. Clin Infect Dis. 2001 May 1. 32(9):1290-7. [Medline]. </w:t>
      </w:r>
    </w:p>
    <w:p w:rsidR="004D5DF7" w:rsidRDefault="004D5DF7" w:rsidP="004D5DF7">
      <w:pPr>
        <w:pStyle w:val="a3"/>
        <w:numPr>
          <w:ilvl w:val="0"/>
          <w:numId w:val="4"/>
        </w:numPr>
        <w:shd w:val="clear" w:color="auto" w:fill="FFFFFF"/>
        <w:rPr>
          <w:rFonts w:ascii="ArialMT" w:hAnsi="ArialMT"/>
          <w:sz w:val="18"/>
          <w:szCs w:val="18"/>
        </w:rPr>
      </w:pPr>
      <w:r>
        <w:rPr>
          <w:rFonts w:ascii="ArialMT" w:hAnsi="ArialMT"/>
          <w:sz w:val="18"/>
          <w:szCs w:val="18"/>
        </w:rPr>
        <w:t xml:space="preserve">Morfin F, Dupuis-Girod S, Frobert E, Mundweiler S, Carrington D, Sedlacek P, et al. Differential susceptibility of adenovirus clinical isolates to cidofovir and ribavirin is not related to species alone. Antivir Ther. 2009. 14(1):55-61. [Medline]. </w:t>
      </w:r>
    </w:p>
    <w:p w:rsidR="004D5DF7" w:rsidRDefault="004D5DF7" w:rsidP="004D5DF7">
      <w:pPr>
        <w:pStyle w:val="a3"/>
        <w:numPr>
          <w:ilvl w:val="0"/>
          <w:numId w:val="4"/>
        </w:numPr>
        <w:shd w:val="clear" w:color="auto" w:fill="FFFFFF"/>
        <w:rPr>
          <w:rFonts w:ascii="ArialMT" w:hAnsi="ArialMT"/>
          <w:sz w:val="18"/>
          <w:szCs w:val="18"/>
        </w:rPr>
      </w:pPr>
      <w:r>
        <w:rPr>
          <w:rFonts w:ascii="ArialMT" w:hAnsi="ArialMT"/>
          <w:sz w:val="18"/>
          <w:szCs w:val="18"/>
        </w:rPr>
        <w:t xml:space="preserve">Kapelushnik J, Or R, Delukina M, Nagler A, Livni N, Engelhard D. Intravenous ribavirin therapy for adenovirus gastroenteritis after bone marrow transplantation. J Pediatr Gastroenterol Nutr. 1995 Jul. 21(1):110-2. [Medline]. </w:t>
      </w:r>
    </w:p>
    <w:p w:rsidR="004D5DF7" w:rsidRDefault="004D5DF7" w:rsidP="004D5DF7">
      <w:pPr>
        <w:pStyle w:val="a3"/>
        <w:numPr>
          <w:ilvl w:val="0"/>
          <w:numId w:val="4"/>
        </w:numPr>
        <w:shd w:val="clear" w:color="auto" w:fill="FFFFFF"/>
        <w:rPr>
          <w:rFonts w:ascii="ArialMT" w:hAnsi="ArialMT"/>
          <w:sz w:val="18"/>
          <w:szCs w:val="18"/>
        </w:rPr>
      </w:pPr>
      <w:r>
        <w:rPr>
          <w:rFonts w:ascii="ArialMT" w:hAnsi="ArialMT"/>
          <w:sz w:val="18"/>
          <w:szCs w:val="18"/>
        </w:rPr>
        <w:t xml:space="preserve">McCarthy AJ, Bergin M, De Silva LM, Stevens M. Intravenous ribavirin therapy for disseminated adenovirus infection. Pediatr Infect Dis J. 1995 Nov. 14(11):1003-4. [Medline]. </w:t>
      </w:r>
    </w:p>
    <w:p w:rsidR="004D5DF7" w:rsidRDefault="004D5DF7" w:rsidP="004D5DF7">
      <w:pPr>
        <w:pStyle w:val="a3"/>
        <w:numPr>
          <w:ilvl w:val="0"/>
          <w:numId w:val="4"/>
        </w:numPr>
        <w:shd w:val="clear" w:color="auto" w:fill="FFFFFF"/>
        <w:rPr>
          <w:rFonts w:ascii="ArialMT" w:hAnsi="ArialMT"/>
          <w:sz w:val="18"/>
          <w:szCs w:val="18"/>
        </w:rPr>
      </w:pPr>
      <w:r>
        <w:rPr>
          <w:rFonts w:ascii="ArialMT" w:hAnsi="ArialMT"/>
          <w:sz w:val="18"/>
          <w:szCs w:val="18"/>
        </w:rPr>
        <w:t xml:space="preserve">Adenovirus. Am J Transplant. 2004 Nov. 4 Suppl 10:101-4. [Medline]. </w:t>
      </w:r>
    </w:p>
    <w:p w:rsidR="004D5DF7" w:rsidRDefault="004D5DF7" w:rsidP="004D5DF7">
      <w:pPr>
        <w:pStyle w:val="a3"/>
        <w:numPr>
          <w:ilvl w:val="0"/>
          <w:numId w:val="4"/>
        </w:numPr>
        <w:shd w:val="clear" w:color="auto" w:fill="FFFFFF"/>
        <w:rPr>
          <w:rFonts w:ascii="ArialMT" w:hAnsi="ArialMT"/>
          <w:sz w:val="18"/>
          <w:szCs w:val="18"/>
        </w:rPr>
      </w:pPr>
      <w:r>
        <w:rPr>
          <w:rFonts w:ascii="ArialMT" w:hAnsi="ArialMT"/>
          <w:sz w:val="18"/>
          <w:szCs w:val="18"/>
        </w:rPr>
        <w:t xml:space="preserve">Chakrabarti S, Collingham KE, Holder K, Fegan CD, Osman H, Milligan DW. Pre-emptive oral ribavirin therapy of paramyxovirus infections after haematopoietic stem cell transplantation: a pilot study. Bone Marrow Transplant. 2001 Oct. 28(8):759-63. [Medline]. </w:t>
      </w:r>
    </w:p>
    <w:p w:rsidR="004D5DF7" w:rsidRDefault="004D5DF7" w:rsidP="004D5DF7">
      <w:pPr>
        <w:pStyle w:val="a3"/>
        <w:numPr>
          <w:ilvl w:val="0"/>
          <w:numId w:val="4"/>
        </w:numPr>
        <w:shd w:val="clear" w:color="auto" w:fill="FFFFFF"/>
        <w:rPr>
          <w:rFonts w:ascii="ArialMT" w:hAnsi="ArialMT"/>
          <w:sz w:val="18"/>
          <w:szCs w:val="18"/>
        </w:rPr>
      </w:pPr>
      <w:r>
        <w:rPr>
          <w:rFonts w:ascii="ArialMT" w:hAnsi="ArialMT"/>
          <w:sz w:val="18"/>
          <w:szCs w:val="18"/>
        </w:rPr>
        <w:t xml:space="preserve">Safdar A. Immune modulatory activity of ribavirin for serious human metapneumovirus disease: early i.v. therapy may improve outcomes in immunosuppressed SCT recipients. Bone Marrow Transplant. 2008 Apr. 41(8):707-8. [Medline]. </w:t>
      </w:r>
    </w:p>
    <w:p w:rsidR="004D5DF7" w:rsidRDefault="004D5DF7" w:rsidP="004D5DF7">
      <w:pPr>
        <w:pStyle w:val="a3"/>
        <w:numPr>
          <w:ilvl w:val="0"/>
          <w:numId w:val="4"/>
        </w:numPr>
        <w:shd w:val="clear" w:color="auto" w:fill="FFFFFF"/>
        <w:rPr>
          <w:rFonts w:ascii="ArialMT" w:hAnsi="ArialMT"/>
          <w:sz w:val="18"/>
          <w:szCs w:val="18"/>
        </w:rPr>
      </w:pPr>
      <w:r>
        <w:rPr>
          <w:rFonts w:ascii="ArialMT" w:hAnsi="ArialMT"/>
          <w:sz w:val="18"/>
          <w:szCs w:val="18"/>
        </w:rPr>
        <w:t xml:space="preserve">Raza K, Ismailjee SB, Crespo M, Studer SM, Sanghavi S, Paterson DL, et al. Successful outcome of human metapneumovirus (hMPV) pneumonia in a lung transplant recipient treated with intravenous ribavirin. J Heart Lung Transplant. 2007 Aug. 26(8):862-4. [Medline]. </w:t>
      </w:r>
    </w:p>
    <w:p w:rsidR="004D5DF7" w:rsidRDefault="004D5DF7" w:rsidP="004D5DF7">
      <w:pPr>
        <w:pStyle w:val="a3"/>
        <w:numPr>
          <w:ilvl w:val="0"/>
          <w:numId w:val="5"/>
        </w:numPr>
        <w:shd w:val="clear" w:color="auto" w:fill="FFFFFF"/>
        <w:rPr>
          <w:rFonts w:ascii="ArialMT" w:hAnsi="ArialMT"/>
          <w:sz w:val="18"/>
          <w:szCs w:val="18"/>
        </w:rPr>
      </w:pPr>
      <w:r>
        <w:rPr>
          <w:rFonts w:ascii="ArialMT" w:hAnsi="ArialMT"/>
          <w:sz w:val="18"/>
          <w:szCs w:val="18"/>
        </w:rPr>
        <w:t xml:space="preserve">Bonney D, Razali H, Turner A, Will A. Successful treatment of human metapneumovirus pneumonia using combination therapy with intravenous ribavirin and immune globulin. Br J Haematol. 2009 Jun. 145(5):667-9. [Medline]. </w:t>
      </w:r>
    </w:p>
    <w:p w:rsidR="004D5DF7" w:rsidRDefault="004D5DF7" w:rsidP="004D5DF7">
      <w:pPr>
        <w:pStyle w:val="a3"/>
        <w:numPr>
          <w:ilvl w:val="0"/>
          <w:numId w:val="5"/>
        </w:numPr>
        <w:shd w:val="clear" w:color="auto" w:fill="FFFFFF"/>
        <w:rPr>
          <w:rFonts w:ascii="ArialMT" w:hAnsi="ArialMT"/>
          <w:sz w:val="18"/>
          <w:szCs w:val="18"/>
        </w:rPr>
      </w:pPr>
      <w:r>
        <w:rPr>
          <w:rFonts w:ascii="ArialMT" w:hAnsi="ArialMT"/>
          <w:sz w:val="18"/>
          <w:szCs w:val="18"/>
        </w:rPr>
        <w:t xml:space="preserve">Chu CM, Cheng VC, Hung IF, Wong MM, Chan KH, Chan KS, et al. Role of lopinavir/ritonavir in the treatment of SARS: initial virological and clinical findings. Thorax. 2004 Mar. 59(3):252-6. [Medline]. [Full Text]. </w:t>
      </w:r>
    </w:p>
    <w:p w:rsidR="004D5DF7" w:rsidRDefault="004D5DF7" w:rsidP="004D5DF7">
      <w:pPr>
        <w:pStyle w:val="a3"/>
        <w:numPr>
          <w:ilvl w:val="0"/>
          <w:numId w:val="5"/>
        </w:numPr>
        <w:shd w:val="clear" w:color="auto" w:fill="FFFFFF"/>
        <w:rPr>
          <w:rFonts w:ascii="ArialMT" w:hAnsi="ArialMT"/>
          <w:sz w:val="18"/>
          <w:szCs w:val="18"/>
        </w:rPr>
      </w:pPr>
      <w:r>
        <w:rPr>
          <w:rFonts w:ascii="ArialMT" w:hAnsi="ArialMT"/>
          <w:sz w:val="18"/>
          <w:szCs w:val="18"/>
        </w:rPr>
        <w:t xml:space="preserve">Chen F, Chan KH, Jiang Y, Kao RY, Lu HT, Fan KW, et al. In vitro susceptibility of 10 clinical isolates of SARS coronavirus to selected antiviral compounds. J Clin Virol. 2004 Sep. 31(1):69-75. [Medline]. </w:t>
      </w:r>
    </w:p>
    <w:p w:rsidR="004D5DF7" w:rsidRDefault="004D5DF7" w:rsidP="004D5DF7">
      <w:pPr>
        <w:pStyle w:val="a3"/>
        <w:numPr>
          <w:ilvl w:val="0"/>
          <w:numId w:val="5"/>
        </w:numPr>
        <w:shd w:val="clear" w:color="auto" w:fill="FFFFFF"/>
        <w:rPr>
          <w:rFonts w:ascii="ArialMT" w:hAnsi="ArialMT"/>
          <w:sz w:val="18"/>
          <w:szCs w:val="18"/>
        </w:rPr>
      </w:pPr>
      <w:r>
        <w:rPr>
          <w:rFonts w:ascii="ArialMT" w:hAnsi="ArialMT"/>
          <w:sz w:val="18"/>
          <w:szCs w:val="18"/>
        </w:rPr>
        <w:t xml:space="preserve">Forni AL, Schluger NW, Roberts RB. Severe measles pneumonitis in adults: evaluation of clinical characteristics and therapy with intravenous ribavirin. Clin Infect Dis. 1994 Sep. 19(3):454-62. [Medline]. </w:t>
      </w:r>
    </w:p>
    <w:p w:rsidR="004D5DF7" w:rsidRDefault="004D5DF7" w:rsidP="004D5DF7">
      <w:pPr>
        <w:pStyle w:val="a3"/>
        <w:numPr>
          <w:ilvl w:val="0"/>
          <w:numId w:val="5"/>
        </w:numPr>
        <w:shd w:val="clear" w:color="auto" w:fill="FFFFFF"/>
        <w:rPr>
          <w:rFonts w:ascii="ArialMT" w:hAnsi="ArialMT"/>
          <w:sz w:val="18"/>
          <w:szCs w:val="18"/>
        </w:rPr>
      </w:pPr>
      <w:r>
        <w:rPr>
          <w:rFonts w:ascii="ArialMT" w:hAnsi="ArialMT"/>
          <w:sz w:val="18"/>
          <w:szCs w:val="18"/>
        </w:rPr>
        <w:t xml:space="preserve">Petarra-Del Río S, Rodriguez-Hernandez A, Anguiano-Landa L, Aguilar-Portillo G, Zavala-Trujillo I, Nava-Zavala AH, et al. Immune Reconstitution Inflammatory Syndrome and Cytomegalovirus Pneumonia Case Report: Highlights and Missing Links in Classification Criteria and Standardized Treatment. Case Rep Infect Dis. 2017. 2017:9314580. [Medline]. </w:t>
      </w:r>
    </w:p>
    <w:p w:rsidR="004D5DF7" w:rsidRDefault="004D5DF7" w:rsidP="004D5DF7">
      <w:pPr>
        <w:pStyle w:val="a3"/>
        <w:numPr>
          <w:ilvl w:val="0"/>
          <w:numId w:val="5"/>
        </w:numPr>
        <w:shd w:val="clear" w:color="auto" w:fill="FFFFFF"/>
        <w:rPr>
          <w:rFonts w:ascii="ArialMT" w:hAnsi="ArialMT"/>
          <w:sz w:val="18"/>
          <w:szCs w:val="18"/>
        </w:rPr>
      </w:pPr>
      <w:r>
        <w:rPr>
          <w:rFonts w:ascii="ArialMT" w:hAnsi="ArialMT"/>
          <w:sz w:val="18"/>
          <w:szCs w:val="18"/>
        </w:rPr>
        <w:t xml:space="preserve">Zamora MR. Cytomegalovirus and lung transplantation. Am J Transplant. 2004 Aug. 4(8):1219-26. [Medline]. </w:t>
      </w:r>
    </w:p>
    <w:p w:rsidR="004D5DF7" w:rsidRDefault="004D5DF7" w:rsidP="004D5DF7">
      <w:pPr>
        <w:pStyle w:val="a3"/>
        <w:numPr>
          <w:ilvl w:val="0"/>
          <w:numId w:val="5"/>
        </w:numPr>
        <w:shd w:val="clear" w:color="auto" w:fill="FFFFFF"/>
        <w:rPr>
          <w:rFonts w:ascii="ArialMT" w:hAnsi="ArialMT"/>
          <w:sz w:val="18"/>
          <w:szCs w:val="18"/>
        </w:rPr>
      </w:pPr>
      <w:r>
        <w:rPr>
          <w:rFonts w:ascii="ArialMT" w:hAnsi="ArialMT"/>
          <w:sz w:val="18"/>
          <w:szCs w:val="18"/>
        </w:rPr>
        <w:t xml:space="preserve">Bacigalupo A, Bregante S, Tedone E, Isaza A, Van Lint MT, Moro F, et al. Combined foscarnet -ganciclovir treatment for cytomegalovirus infections after allogeneic hemopoietic stem cell transplantation (Hsct). Bone Marrow Transplant. 1996 Nov. 18 Suppl 2:110-4. [Medline]. </w:t>
      </w:r>
    </w:p>
    <w:p w:rsidR="004D5DF7" w:rsidRDefault="004D5DF7" w:rsidP="004D5DF7">
      <w:pPr>
        <w:pStyle w:val="a3"/>
        <w:numPr>
          <w:ilvl w:val="0"/>
          <w:numId w:val="5"/>
        </w:numPr>
        <w:shd w:val="clear" w:color="auto" w:fill="FFFFFF"/>
        <w:rPr>
          <w:rFonts w:ascii="ArialMT" w:hAnsi="ArialMT"/>
          <w:sz w:val="18"/>
          <w:szCs w:val="18"/>
        </w:rPr>
      </w:pPr>
      <w:r>
        <w:rPr>
          <w:rFonts w:ascii="ArialMT" w:hAnsi="ArialMT"/>
          <w:sz w:val="18"/>
          <w:szCs w:val="18"/>
        </w:rPr>
        <w:t xml:space="preserve">Centers for Disease Control and Prevention. Seasonal Influenza (Flu). Recommendations of the Advisory Committee on Immunization Practices (ACIP). Available at http://www.cdc.gov/flu/professionals/acip/. Accessed: August 8, 2014. </w:t>
      </w:r>
    </w:p>
    <w:p w:rsidR="004D5DF7" w:rsidRDefault="004D5DF7" w:rsidP="004D5DF7">
      <w:pPr>
        <w:pStyle w:val="a3"/>
        <w:numPr>
          <w:ilvl w:val="0"/>
          <w:numId w:val="5"/>
        </w:numPr>
        <w:shd w:val="clear" w:color="auto" w:fill="FFFFFF"/>
        <w:rPr>
          <w:rFonts w:ascii="ArialMT" w:hAnsi="ArialMT"/>
          <w:sz w:val="18"/>
          <w:szCs w:val="18"/>
        </w:rPr>
      </w:pPr>
      <w:r>
        <w:rPr>
          <w:rFonts w:ascii="ArialMT" w:hAnsi="ArialMT"/>
          <w:sz w:val="18"/>
          <w:szCs w:val="18"/>
        </w:rPr>
        <w:t xml:space="preserve">van der Hoek L. Human coronaviruses: what do they cause?. Antivir Ther. 2007. 12(4 Pt B):651-8. [Medline]. </w:t>
      </w:r>
    </w:p>
    <w:p w:rsidR="004D5DF7" w:rsidRDefault="004D5DF7" w:rsidP="004D5DF7">
      <w:pPr>
        <w:pStyle w:val="a3"/>
        <w:numPr>
          <w:ilvl w:val="0"/>
          <w:numId w:val="5"/>
        </w:numPr>
        <w:shd w:val="clear" w:color="auto" w:fill="FFFFFF"/>
        <w:rPr>
          <w:rFonts w:ascii="ArialMT" w:hAnsi="ArialMT"/>
          <w:sz w:val="18"/>
          <w:szCs w:val="18"/>
        </w:rPr>
      </w:pPr>
      <w:r>
        <w:rPr>
          <w:rFonts w:ascii="ArialMT" w:hAnsi="ArialMT"/>
          <w:sz w:val="18"/>
          <w:szCs w:val="18"/>
        </w:rPr>
        <w:lastRenderedPageBreak/>
        <w:t xml:space="preserve">Huijts SM, Coenjaerts FEJ, Bolkenbaas M, van Werkhoven CH, Grobbee DE, Bonten MJM, et al. The impact of 13-valent pneumococcal conjugate vaccination on virus-associated community-acquired pneumonia in elderly: Exploratory analysis of the CAPiTA trial. Clin Microbiol Infect. 2017 Oct 16. [Medline]. </w:t>
      </w:r>
    </w:p>
    <w:p w:rsidR="004D5DF7" w:rsidRDefault="004D5DF7" w:rsidP="004D5DF7">
      <w:pPr>
        <w:pStyle w:val="a3"/>
        <w:numPr>
          <w:ilvl w:val="0"/>
          <w:numId w:val="5"/>
        </w:numPr>
        <w:shd w:val="clear" w:color="auto" w:fill="FFFFFF"/>
        <w:rPr>
          <w:rFonts w:ascii="ArialMT" w:hAnsi="ArialMT"/>
          <w:sz w:val="18"/>
          <w:szCs w:val="18"/>
        </w:rPr>
      </w:pPr>
      <w:r>
        <w:rPr>
          <w:rFonts w:ascii="ArialMT" w:hAnsi="ArialMT"/>
          <w:sz w:val="18"/>
          <w:szCs w:val="18"/>
        </w:rPr>
        <w:t xml:space="preserve">Tang RS, Schickli JH, MacPhail M, et al. Effects of human metapneumovirus and respiratory syncytial virus antigen insertion in two 3' proximal genome positions of bovine/human parainfluenza virus type 3 on virus replication and immunogenicity. J Virol. 2003 Oct. 77(20):10819-28. [Medline]. [Full Text]. </w:t>
      </w:r>
    </w:p>
    <w:p w:rsidR="004D5DF7" w:rsidRDefault="004D5DF7" w:rsidP="004D5DF7">
      <w:pPr>
        <w:pStyle w:val="a3"/>
        <w:numPr>
          <w:ilvl w:val="0"/>
          <w:numId w:val="5"/>
        </w:numPr>
        <w:shd w:val="clear" w:color="auto" w:fill="FFFFFF"/>
        <w:rPr>
          <w:rFonts w:ascii="ArialMT" w:hAnsi="ArialMT"/>
          <w:sz w:val="18"/>
          <w:szCs w:val="18"/>
        </w:rPr>
      </w:pPr>
      <w:r>
        <w:rPr>
          <w:rFonts w:ascii="ArialMT" w:hAnsi="ArialMT"/>
          <w:sz w:val="18"/>
          <w:szCs w:val="18"/>
        </w:rPr>
        <w:t xml:space="preserve">Tomblyn M, Chiller T, Einsele H, Gress R, Sepkowitz K, Storek J, et al. Guidelines for preventing infectious complications among hematopoietic cell transplantation recipients: a global perspective. Biol Blood Marrow Transplant. 2009 Oct. 15(10):1143-238. [Medline]. [Full Text]. </w:t>
      </w:r>
    </w:p>
    <w:p w:rsidR="00D629B9" w:rsidRDefault="004D5DF7"/>
    <w:sectPr w:rsidR="00D629B9" w:rsidSect="00840FD6">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MT">
    <w:altName w:val="Arial"/>
    <w:panose1 w:val="020B0604020202020204"/>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F2E4C"/>
    <w:multiLevelType w:val="multilevel"/>
    <w:tmpl w:val="AEBAC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652EA9"/>
    <w:multiLevelType w:val="multilevel"/>
    <w:tmpl w:val="6AFA6B3E"/>
    <w:lvl w:ilvl="0">
      <w:start w:val="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354464"/>
    <w:multiLevelType w:val="multilevel"/>
    <w:tmpl w:val="FFBC5334"/>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573BA1"/>
    <w:multiLevelType w:val="multilevel"/>
    <w:tmpl w:val="989E72AA"/>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8695203"/>
    <w:multiLevelType w:val="multilevel"/>
    <w:tmpl w:val="FDC4D644"/>
    <w:lvl w:ilvl="0">
      <w:start w:val="9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DF7"/>
    <w:rsid w:val="004D5DF7"/>
    <w:rsid w:val="00840FD6"/>
    <w:rsid w:val="00E67D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7FA0A53A"/>
  <w15:chartTrackingRefBased/>
  <w15:docId w15:val="{B224920D-6DF4-9849-B57C-6BB0854A7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D5DF7"/>
    <w:pPr>
      <w:spacing w:before="100" w:beforeAutospacing="1" w:after="100" w:afterAutospacing="1"/>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1538455">
      <w:bodyDiv w:val="1"/>
      <w:marLeft w:val="0"/>
      <w:marRight w:val="0"/>
      <w:marTop w:val="0"/>
      <w:marBottom w:val="0"/>
      <w:divBdr>
        <w:top w:val="none" w:sz="0" w:space="0" w:color="auto"/>
        <w:left w:val="none" w:sz="0" w:space="0" w:color="auto"/>
        <w:bottom w:val="none" w:sz="0" w:space="0" w:color="auto"/>
        <w:right w:val="none" w:sz="0" w:space="0" w:color="auto"/>
      </w:divBdr>
      <w:divsChild>
        <w:div w:id="1183669486">
          <w:marLeft w:val="0"/>
          <w:marRight w:val="0"/>
          <w:marTop w:val="0"/>
          <w:marBottom w:val="0"/>
          <w:divBdr>
            <w:top w:val="none" w:sz="0" w:space="0" w:color="auto"/>
            <w:left w:val="none" w:sz="0" w:space="0" w:color="auto"/>
            <w:bottom w:val="none" w:sz="0" w:space="0" w:color="auto"/>
            <w:right w:val="none" w:sz="0" w:space="0" w:color="auto"/>
          </w:divBdr>
          <w:divsChild>
            <w:div w:id="1739280705">
              <w:marLeft w:val="0"/>
              <w:marRight w:val="0"/>
              <w:marTop w:val="0"/>
              <w:marBottom w:val="0"/>
              <w:divBdr>
                <w:top w:val="none" w:sz="0" w:space="0" w:color="auto"/>
                <w:left w:val="none" w:sz="0" w:space="0" w:color="auto"/>
                <w:bottom w:val="none" w:sz="0" w:space="0" w:color="auto"/>
                <w:right w:val="none" w:sz="0" w:space="0" w:color="auto"/>
              </w:divBdr>
              <w:divsChild>
                <w:div w:id="2009597522">
                  <w:marLeft w:val="0"/>
                  <w:marRight w:val="0"/>
                  <w:marTop w:val="0"/>
                  <w:marBottom w:val="0"/>
                  <w:divBdr>
                    <w:top w:val="none" w:sz="0" w:space="0" w:color="auto"/>
                    <w:left w:val="none" w:sz="0" w:space="0" w:color="auto"/>
                    <w:bottom w:val="none" w:sz="0" w:space="0" w:color="auto"/>
                    <w:right w:val="none" w:sz="0" w:space="0" w:color="auto"/>
                  </w:divBdr>
                  <w:divsChild>
                    <w:div w:id="426385791">
                      <w:marLeft w:val="0"/>
                      <w:marRight w:val="0"/>
                      <w:marTop w:val="0"/>
                      <w:marBottom w:val="0"/>
                      <w:divBdr>
                        <w:top w:val="none" w:sz="0" w:space="0" w:color="auto"/>
                        <w:left w:val="none" w:sz="0" w:space="0" w:color="auto"/>
                        <w:bottom w:val="none" w:sz="0" w:space="0" w:color="auto"/>
                        <w:right w:val="none" w:sz="0" w:space="0" w:color="auto"/>
                      </w:divBdr>
                      <w:divsChild>
                        <w:div w:id="1074668100">
                          <w:marLeft w:val="0"/>
                          <w:marRight w:val="0"/>
                          <w:marTop w:val="0"/>
                          <w:marBottom w:val="0"/>
                          <w:divBdr>
                            <w:top w:val="none" w:sz="0" w:space="0" w:color="auto"/>
                            <w:left w:val="none" w:sz="0" w:space="0" w:color="auto"/>
                            <w:bottom w:val="none" w:sz="0" w:space="0" w:color="auto"/>
                            <w:right w:val="none" w:sz="0" w:space="0" w:color="auto"/>
                          </w:divBdr>
                        </w:div>
                      </w:divsChild>
                    </w:div>
                    <w:div w:id="2052654036">
                      <w:marLeft w:val="0"/>
                      <w:marRight w:val="0"/>
                      <w:marTop w:val="0"/>
                      <w:marBottom w:val="0"/>
                      <w:divBdr>
                        <w:top w:val="none" w:sz="0" w:space="0" w:color="auto"/>
                        <w:left w:val="none" w:sz="0" w:space="0" w:color="auto"/>
                        <w:bottom w:val="none" w:sz="0" w:space="0" w:color="auto"/>
                        <w:right w:val="none" w:sz="0" w:space="0" w:color="auto"/>
                      </w:divBdr>
                      <w:divsChild>
                        <w:div w:id="166913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71797">
                  <w:marLeft w:val="0"/>
                  <w:marRight w:val="0"/>
                  <w:marTop w:val="0"/>
                  <w:marBottom w:val="0"/>
                  <w:divBdr>
                    <w:top w:val="none" w:sz="0" w:space="0" w:color="auto"/>
                    <w:left w:val="none" w:sz="0" w:space="0" w:color="auto"/>
                    <w:bottom w:val="none" w:sz="0" w:space="0" w:color="auto"/>
                    <w:right w:val="none" w:sz="0" w:space="0" w:color="auto"/>
                  </w:divBdr>
                  <w:divsChild>
                    <w:div w:id="157573845">
                      <w:marLeft w:val="0"/>
                      <w:marRight w:val="0"/>
                      <w:marTop w:val="0"/>
                      <w:marBottom w:val="0"/>
                      <w:divBdr>
                        <w:top w:val="none" w:sz="0" w:space="0" w:color="auto"/>
                        <w:left w:val="none" w:sz="0" w:space="0" w:color="auto"/>
                        <w:bottom w:val="none" w:sz="0" w:space="0" w:color="auto"/>
                        <w:right w:val="none" w:sz="0" w:space="0" w:color="auto"/>
                      </w:divBdr>
                    </w:div>
                    <w:div w:id="86914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670850">
          <w:marLeft w:val="0"/>
          <w:marRight w:val="0"/>
          <w:marTop w:val="0"/>
          <w:marBottom w:val="0"/>
          <w:divBdr>
            <w:top w:val="none" w:sz="0" w:space="0" w:color="auto"/>
            <w:left w:val="none" w:sz="0" w:space="0" w:color="auto"/>
            <w:bottom w:val="none" w:sz="0" w:space="0" w:color="auto"/>
            <w:right w:val="none" w:sz="0" w:space="0" w:color="auto"/>
          </w:divBdr>
          <w:divsChild>
            <w:div w:id="992640758">
              <w:marLeft w:val="0"/>
              <w:marRight w:val="0"/>
              <w:marTop w:val="0"/>
              <w:marBottom w:val="0"/>
              <w:divBdr>
                <w:top w:val="none" w:sz="0" w:space="0" w:color="auto"/>
                <w:left w:val="none" w:sz="0" w:space="0" w:color="auto"/>
                <w:bottom w:val="none" w:sz="0" w:space="0" w:color="auto"/>
                <w:right w:val="none" w:sz="0" w:space="0" w:color="auto"/>
              </w:divBdr>
              <w:divsChild>
                <w:div w:id="1952279438">
                  <w:marLeft w:val="0"/>
                  <w:marRight w:val="0"/>
                  <w:marTop w:val="0"/>
                  <w:marBottom w:val="0"/>
                  <w:divBdr>
                    <w:top w:val="none" w:sz="0" w:space="0" w:color="auto"/>
                    <w:left w:val="none" w:sz="0" w:space="0" w:color="auto"/>
                    <w:bottom w:val="none" w:sz="0" w:space="0" w:color="auto"/>
                    <w:right w:val="none" w:sz="0" w:space="0" w:color="auto"/>
                  </w:divBdr>
                  <w:divsChild>
                    <w:div w:id="771358856">
                      <w:marLeft w:val="0"/>
                      <w:marRight w:val="0"/>
                      <w:marTop w:val="0"/>
                      <w:marBottom w:val="0"/>
                      <w:divBdr>
                        <w:top w:val="none" w:sz="0" w:space="0" w:color="auto"/>
                        <w:left w:val="none" w:sz="0" w:space="0" w:color="auto"/>
                        <w:bottom w:val="none" w:sz="0" w:space="0" w:color="auto"/>
                        <w:right w:val="none" w:sz="0" w:space="0" w:color="auto"/>
                      </w:divBdr>
                    </w:div>
                  </w:divsChild>
                </w:div>
                <w:div w:id="504982957">
                  <w:marLeft w:val="0"/>
                  <w:marRight w:val="0"/>
                  <w:marTop w:val="0"/>
                  <w:marBottom w:val="0"/>
                  <w:divBdr>
                    <w:top w:val="none" w:sz="0" w:space="0" w:color="auto"/>
                    <w:left w:val="none" w:sz="0" w:space="0" w:color="auto"/>
                    <w:bottom w:val="none" w:sz="0" w:space="0" w:color="auto"/>
                    <w:right w:val="none" w:sz="0" w:space="0" w:color="auto"/>
                  </w:divBdr>
                  <w:divsChild>
                    <w:div w:id="207958904">
                      <w:marLeft w:val="0"/>
                      <w:marRight w:val="0"/>
                      <w:marTop w:val="0"/>
                      <w:marBottom w:val="0"/>
                      <w:divBdr>
                        <w:top w:val="none" w:sz="0" w:space="0" w:color="auto"/>
                        <w:left w:val="none" w:sz="0" w:space="0" w:color="auto"/>
                        <w:bottom w:val="none" w:sz="0" w:space="0" w:color="auto"/>
                        <w:right w:val="none" w:sz="0" w:space="0" w:color="auto"/>
                      </w:divBdr>
                      <w:divsChild>
                        <w:div w:id="73015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10542">
                  <w:marLeft w:val="0"/>
                  <w:marRight w:val="0"/>
                  <w:marTop w:val="0"/>
                  <w:marBottom w:val="0"/>
                  <w:divBdr>
                    <w:top w:val="none" w:sz="0" w:space="0" w:color="auto"/>
                    <w:left w:val="none" w:sz="0" w:space="0" w:color="auto"/>
                    <w:bottom w:val="none" w:sz="0" w:space="0" w:color="auto"/>
                    <w:right w:val="none" w:sz="0" w:space="0" w:color="auto"/>
                  </w:divBdr>
                  <w:divsChild>
                    <w:div w:id="534779627">
                      <w:marLeft w:val="0"/>
                      <w:marRight w:val="0"/>
                      <w:marTop w:val="0"/>
                      <w:marBottom w:val="0"/>
                      <w:divBdr>
                        <w:top w:val="none" w:sz="0" w:space="0" w:color="auto"/>
                        <w:left w:val="none" w:sz="0" w:space="0" w:color="auto"/>
                        <w:bottom w:val="none" w:sz="0" w:space="0" w:color="auto"/>
                        <w:right w:val="none" w:sz="0" w:space="0" w:color="auto"/>
                      </w:divBdr>
                    </w:div>
                    <w:div w:id="97715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007577">
          <w:marLeft w:val="0"/>
          <w:marRight w:val="0"/>
          <w:marTop w:val="0"/>
          <w:marBottom w:val="0"/>
          <w:divBdr>
            <w:top w:val="none" w:sz="0" w:space="0" w:color="auto"/>
            <w:left w:val="none" w:sz="0" w:space="0" w:color="auto"/>
            <w:bottom w:val="none" w:sz="0" w:space="0" w:color="auto"/>
            <w:right w:val="none" w:sz="0" w:space="0" w:color="auto"/>
          </w:divBdr>
          <w:divsChild>
            <w:div w:id="146938943">
              <w:marLeft w:val="0"/>
              <w:marRight w:val="0"/>
              <w:marTop w:val="0"/>
              <w:marBottom w:val="0"/>
              <w:divBdr>
                <w:top w:val="none" w:sz="0" w:space="0" w:color="auto"/>
                <w:left w:val="none" w:sz="0" w:space="0" w:color="auto"/>
                <w:bottom w:val="none" w:sz="0" w:space="0" w:color="auto"/>
                <w:right w:val="none" w:sz="0" w:space="0" w:color="auto"/>
              </w:divBdr>
              <w:divsChild>
                <w:div w:id="1457481569">
                  <w:marLeft w:val="0"/>
                  <w:marRight w:val="0"/>
                  <w:marTop w:val="0"/>
                  <w:marBottom w:val="0"/>
                  <w:divBdr>
                    <w:top w:val="none" w:sz="0" w:space="0" w:color="auto"/>
                    <w:left w:val="none" w:sz="0" w:space="0" w:color="auto"/>
                    <w:bottom w:val="none" w:sz="0" w:space="0" w:color="auto"/>
                    <w:right w:val="none" w:sz="0" w:space="0" w:color="auto"/>
                  </w:divBdr>
                  <w:divsChild>
                    <w:div w:id="1615554516">
                      <w:marLeft w:val="0"/>
                      <w:marRight w:val="0"/>
                      <w:marTop w:val="0"/>
                      <w:marBottom w:val="0"/>
                      <w:divBdr>
                        <w:top w:val="none" w:sz="0" w:space="0" w:color="auto"/>
                        <w:left w:val="none" w:sz="0" w:space="0" w:color="auto"/>
                        <w:bottom w:val="none" w:sz="0" w:space="0" w:color="auto"/>
                        <w:right w:val="none" w:sz="0" w:space="0" w:color="auto"/>
                      </w:divBdr>
                    </w:div>
                  </w:divsChild>
                </w:div>
                <w:div w:id="304361609">
                  <w:marLeft w:val="0"/>
                  <w:marRight w:val="0"/>
                  <w:marTop w:val="0"/>
                  <w:marBottom w:val="0"/>
                  <w:divBdr>
                    <w:top w:val="none" w:sz="0" w:space="0" w:color="auto"/>
                    <w:left w:val="none" w:sz="0" w:space="0" w:color="auto"/>
                    <w:bottom w:val="none" w:sz="0" w:space="0" w:color="auto"/>
                    <w:right w:val="none" w:sz="0" w:space="0" w:color="auto"/>
                  </w:divBdr>
                  <w:divsChild>
                    <w:div w:id="659121089">
                      <w:marLeft w:val="0"/>
                      <w:marRight w:val="0"/>
                      <w:marTop w:val="0"/>
                      <w:marBottom w:val="0"/>
                      <w:divBdr>
                        <w:top w:val="none" w:sz="0" w:space="0" w:color="auto"/>
                        <w:left w:val="none" w:sz="0" w:space="0" w:color="auto"/>
                        <w:bottom w:val="none" w:sz="0" w:space="0" w:color="auto"/>
                        <w:right w:val="none" w:sz="0" w:space="0" w:color="auto"/>
                      </w:divBdr>
                      <w:divsChild>
                        <w:div w:id="68204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85935">
                  <w:marLeft w:val="0"/>
                  <w:marRight w:val="0"/>
                  <w:marTop w:val="0"/>
                  <w:marBottom w:val="0"/>
                  <w:divBdr>
                    <w:top w:val="none" w:sz="0" w:space="0" w:color="auto"/>
                    <w:left w:val="none" w:sz="0" w:space="0" w:color="auto"/>
                    <w:bottom w:val="none" w:sz="0" w:space="0" w:color="auto"/>
                    <w:right w:val="none" w:sz="0" w:space="0" w:color="auto"/>
                  </w:divBdr>
                  <w:divsChild>
                    <w:div w:id="408968284">
                      <w:marLeft w:val="0"/>
                      <w:marRight w:val="0"/>
                      <w:marTop w:val="0"/>
                      <w:marBottom w:val="0"/>
                      <w:divBdr>
                        <w:top w:val="none" w:sz="0" w:space="0" w:color="auto"/>
                        <w:left w:val="none" w:sz="0" w:space="0" w:color="auto"/>
                        <w:bottom w:val="none" w:sz="0" w:space="0" w:color="auto"/>
                        <w:right w:val="none" w:sz="0" w:space="0" w:color="auto"/>
                      </w:divBdr>
                    </w:div>
                    <w:div w:id="15227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418965">
          <w:marLeft w:val="0"/>
          <w:marRight w:val="0"/>
          <w:marTop w:val="0"/>
          <w:marBottom w:val="0"/>
          <w:divBdr>
            <w:top w:val="none" w:sz="0" w:space="0" w:color="auto"/>
            <w:left w:val="none" w:sz="0" w:space="0" w:color="auto"/>
            <w:bottom w:val="none" w:sz="0" w:space="0" w:color="auto"/>
            <w:right w:val="none" w:sz="0" w:space="0" w:color="auto"/>
          </w:divBdr>
          <w:divsChild>
            <w:div w:id="975986393">
              <w:marLeft w:val="0"/>
              <w:marRight w:val="0"/>
              <w:marTop w:val="0"/>
              <w:marBottom w:val="0"/>
              <w:divBdr>
                <w:top w:val="none" w:sz="0" w:space="0" w:color="auto"/>
                <w:left w:val="none" w:sz="0" w:space="0" w:color="auto"/>
                <w:bottom w:val="none" w:sz="0" w:space="0" w:color="auto"/>
                <w:right w:val="none" w:sz="0" w:space="0" w:color="auto"/>
              </w:divBdr>
              <w:divsChild>
                <w:div w:id="1052073878">
                  <w:marLeft w:val="0"/>
                  <w:marRight w:val="0"/>
                  <w:marTop w:val="0"/>
                  <w:marBottom w:val="0"/>
                  <w:divBdr>
                    <w:top w:val="none" w:sz="0" w:space="0" w:color="auto"/>
                    <w:left w:val="none" w:sz="0" w:space="0" w:color="auto"/>
                    <w:bottom w:val="none" w:sz="0" w:space="0" w:color="auto"/>
                    <w:right w:val="none" w:sz="0" w:space="0" w:color="auto"/>
                  </w:divBdr>
                  <w:divsChild>
                    <w:div w:id="1169514921">
                      <w:marLeft w:val="0"/>
                      <w:marRight w:val="0"/>
                      <w:marTop w:val="0"/>
                      <w:marBottom w:val="0"/>
                      <w:divBdr>
                        <w:top w:val="none" w:sz="0" w:space="0" w:color="auto"/>
                        <w:left w:val="none" w:sz="0" w:space="0" w:color="auto"/>
                        <w:bottom w:val="none" w:sz="0" w:space="0" w:color="auto"/>
                        <w:right w:val="none" w:sz="0" w:space="0" w:color="auto"/>
                      </w:divBdr>
                    </w:div>
                  </w:divsChild>
                </w:div>
                <w:div w:id="600919158">
                  <w:marLeft w:val="0"/>
                  <w:marRight w:val="0"/>
                  <w:marTop w:val="0"/>
                  <w:marBottom w:val="0"/>
                  <w:divBdr>
                    <w:top w:val="none" w:sz="0" w:space="0" w:color="auto"/>
                    <w:left w:val="none" w:sz="0" w:space="0" w:color="auto"/>
                    <w:bottom w:val="none" w:sz="0" w:space="0" w:color="auto"/>
                    <w:right w:val="none" w:sz="0" w:space="0" w:color="auto"/>
                  </w:divBdr>
                  <w:divsChild>
                    <w:div w:id="1298146324">
                      <w:marLeft w:val="0"/>
                      <w:marRight w:val="0"/>
                      <w:marTop w:val="0"/>
                      <w:marBottom w:val="0"/>
                      <w:divBdr>
                        <w:top w:val="none" w:sz="0" w:space="0" w:color="auto"/>
                        <w:left w:val="none" w:sz="0" w:space="0" w:color="auto"/>
                        <w:bottom w:val="none" w:sz="0" w:space="0" w:color="auto"/>
                        <w:right w:val="none" w:sz="0" w:space="0" w:color="auto"/>
                      </w:divBdr>
                      <w:divsChild>
                        <w:div w:id="135773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09705">
                  <w:marLeft w:val="0"/>
                  <w:marRight w:val="0"/>
                  <w:marTop w:val="0"/>
                  <w:marBottom w:val="0"/>
                  <w:divBdr>
                    <w:top w:val="none" w:sz="0" w:space="0" w:color="auto"/>
                    <w:left w:val="none" w:sz="0" w:space="0" w:color="auto"/>
                    <w:bottom w:val="none" w:sz="0" w:space="0" w:color="auto"/>
                    <w:right w:val="none" w:sz="0" w:space="0" w:color="auto"/>
                  </w:divBdr>
                  <w:divsChild>
                    <w:div w:id="1479347082">
                      <w:marLeft w:val="0"/>
                      <w:marRight w:val="0"/>
                      <w:marTop w:val="0"/>
                      <w:marBottom w:val="0"/>
                      <w:divBdr>
                        <w:top w:val="none" w:sz="0" w:space="0" w:color="auto"/>
                        <w:left w:val="none" w:sz="0" w:space="0" w:color="auto"/>
                        <w:bottom w:val="none" w:sz="0" w:space="0" w:color="auto"/>
                        <w:right w:val="none" w:sz="0" w:space="0" w:color="auto"/>
                      </w:divBdr>
                    </w:div>
                    <w:div w:id="6792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432980">
          <w:marLeft w:val="0"/>
          <w:marRight w:val="0"/>
          <w:marTop w:val="0"/>
          <w:marBottom w:val="0"/>
          <w:divBdr>
            <w:top w:val="none" w:sz="0" w:space="0" w:color="auto"/>
            <w:left w:val="none" w:sz="0" w:space="0" w:color="auto"/>
            <w:bottom w:val="none" w:sz="0" w:space="0" w:color="auto"/>
            <w:right w:val="none" w:sz="0" w:space="0" w:color="auto"/>
          </w:divBdr>
          <w:divsChild>
            <w:div w:id="35547108">
              <w:marLeft w:val="0"/>
              <w:marRight w:val="0"/>
              <w:marTop w:val="0"/>
              <w:marBottom w:val="0"/>
              <w:divBdr>
                <w:top w:val="none" w:sz="0" w:space="0" w:color="auto"/>
                <w:left w:val="none" w:sz="0" w:space="0" w:color="auto"/>
                <w:bottom w:val="none" w:sz="0" w:space="0" w:color="auto"/>
                <w:right w:val="none" w:sz="0" w:space="0" w:color="auto"/>
              </w:divBdr>
              <w:divsChild>
                <w:div w:id="1259873655">
                  <w:marLeft w:val="0"/>
                  <w:marRight w:val="0"/>
                  <w:marTop w:val="0"/>
                  <w:marBottom w:val="0"/>
                  <w:divBdr>
                    <w:top w:val="none" w:sz="0" w:space="0" w:color="auto"/>
                    <w:left w:val="none" w:sz="0" w:space="0" w:color="auto"/>
                    <w:bottom w:val="none" w:sz="0" w:space="0" w:color="auto"/>
                    <w:right w:val="none" w:sz="0" w:space="0" w:color="auto"/>
                  </w:divBdr>
                  <w:divsChild>
                    <w:div w:id="690955886">
                      <w:marLeft w:val="0"/>
                      <w:marRight w:val="0"/>
                      <w:marTop w:val="0"/>
                      <w:marBottom w:val="0"/>
                      <w:divBdr>
                        <w:top w:val="none" w:sz="0" w:space="0" w:color="auto"/>
                        <w:left w:val="none" w:sz="0" w:space="0" w:color="auto"/>
                        <w:bottom w:val="none" w:sz="0" w:space="0" w:color="auto"/>
                        <w:right w:val="none" w:sz="0" w:space="0" w:color="auto"/>
                      </w:divBdr>
                    </w:div>
                  </w:divsChild>
                </w:div>
                <w:div w:id="1190804057">
                  <w:marLeft w:val="0"/>
                  <w:marRight w:val="0"/>
                  <w:marTop w:val="0"/>
                  <w:marBottom w:val="0"/>
                  <w:divBdr>
                    <w:top w:val="none" w:sz="0" w:space="0" w:color="auto"/>
                    <w:left w:val="none" w:sz="0" w:space="0" w:color="auto"/>
                    <w:bottom w:val="none" w:sz="0" w:space="0" w:color="auto"/>
                    <w:right w:val="none" w:sz="0" w:space="0" w:color="auto"/>
                  </w:divBdr>
                  <w:divsChild>
                    <w:div w:id="1671062590">
                      <w:marLeft w:val="0"/>
                      <w:marRight w:val="0"/>
                      <w:marTop w:val="0"/>
                      <w:marBottom w:val="0"/>
                      <w:divBdr>
                        <w:top w:val="none" w:sz="0" w:space="0" w:color="auto"/>
                        <w:left w:val="none" w:sz="0" w:space="0" w:color="auto"/>
                        <w:bottom w:val="none" w:sz="0" w:space="0" w:color="auto"/>
                        <w:right w:val="none" w:sz="0" w:space="0" w:color="auto"/>
                      </w:divBdr>
                      <w:divsChild>
                        <w:div w:id="133033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3444</Words>
  <Characters>19632</Characters>
  <Application>Microsoft Office Word</Application>
  <DocSecurity>0</DocSecurity>
  <Lines>163</Lines>
  <Paragraphs>46</Paragraphs>
  <ScaleCrop>false</ScaleCrop>
  <Company/>
  <LinksUpToDate>false</LinksUpToDate>
  <CharactersWithSpaces>23030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Рустамов Ахмед</dc:creator>
  <cp:keywords/>
  <dc:description/>
  <cp:lastModifiedBy>Рустамов Ахмед</cp:lastModifiedBy>
  <cp:revision>1</cp:revision>
  <dcterms:created xsi:type="dcterms:W3CDTF">2020-09-07T20:58:00Z</dcterms:created>
  <dcterms:modified xsi:type="dcterms:W3CDTF">2020-09-07T20:59:00Z</dcterms:modified>
</cp:coreProperties>
</file>