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Felker GM, Adams KF Jr, Gattis WA, O'Connor CM. Anemia as a risk factor and therapeutic target in heart failure. J Am Coll Cardiol 2004; 44:959.</w:t>
      </w:r>
    </w:p>
    <w:p w:rsidR="00000000" w:rsidDel="00000000" w:rsidP="00000000" w:rsidRDefault="00000000" w:rsidRPr="00000000" w14:paraId="00000002">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Al-Ahmad A, Rand WM, Manjunath G, et al. Reduced kidney function and anemia as risk factors for mortality in patients with left ventricular dysfunction. J Am Coll Cardiol 2001; 38:955.</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Ezekowitz JA, McAlister FA, Armstrong PW. Anemia is common in heart failure and is associated with poor outcomes: insights from a cohort of 12 065 patients with new-onset heart failure. Circulation 2003; 107:223.</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Silverberg DS, Wexler D, Blum M, et al. The use of subcutaneous erythropoietin and intravenous iron for the treatment of the anemia of severe, resistant congestive heart failure improves cardiac and renal function and functional cardiac class, and markedly reduces hospitalizations. J Am Coll Cardiol 2000; 35:1737.</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Comín-Colet J, Ruiz S, Cladellas M, et al. A pilot evaluation of the long-term effect of combined therapy with intravenous iron sucrose and erythropoietin in elderly patients with advanced chronic heart failure and cardio-renal anemia syndrome: influence on neurohormonal activation and clinical outcomes. J Card Fail 2009; 15:727.</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Pagourelias ED, Koumaras C, Kakafika AI, et al. Cardiorenal anemia syndrome: do erythropoietin and iron therapy have a place in the treatment of heart failure? Angiology 2009; 60:74.</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Horwich TB, Fonarow GC, Hamilton MA, et al. Anemia is associated with worse symptoms, greater impairment in functional capacity and a significant increase in mortality in patients with advanced heart failure. J Am Coll Cardiol 2002; 39:1780.</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Anker SD, Comin Colet J, Filippatos G, et al. Ferric carboxymaltose in patients with heart failure and iron deficiency. N Engl J Med 2009; 361:2436.</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Toblli JE, Lombraña A, Duarte P, Di Gennaro F. Intravenous iron reduces NT-pro-brain natriuretic peptide in anemic patients with chronic heart failure and renal insufficiency. J Am Coll Cardiol 2007; 50:1657.</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Androne AS, Katz SD, Lund L, et al. Hemodilution is common in patients with advanced heart failure. Circulation 2003; 107:226.</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Hughes DA, Stuart-Smith SE, Bain BJ. How should stainable iron in bone marrow films be assessed? J Clin Pathol 2004; 57:1038.</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Usmanov RI, Zueva EB, Silverberg DS, Shaked M. Intravenous iron without erythropoietin for the treatment of iron deficiency anemia in patients with moderate to severe congestive heart failure and chronic kidney insufficiency. J Nephrol 2008; 21:236.</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Dunlay SM, Weston SA, Redfield MM, et al. Anemia and heart failure: a community study. Am J Med 2008; 121:726.</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Go AS, Yang J, Ackerson LM, et al. Hemoglobin level, chronic kidney disease, and the risks of death and hospitalization in adults with chronic heart failure: the Anemia in Chronic Heart Failure: Outcomes and Resource Utilization (ANCHOR) Study. Circulation 2006; 113:2713.</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Okonko DO, Grzeslo A, Witkowski T, et al. Effect of intravenous iron sucrose on exercise tolerance in anemic and nonanemic patients with symptomatic chronic heart failure and iron deficiency FERRIC-HF: a randomized, controlled, observer-blinded trial. J Am Coll Cardiol 2008; 51:103.</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Bolger AP, Bartlett FR, Penston HS, et al. Intravenous iron alone for the treatment of anemia in patients with chronic heart failure. J Am Coll Cardiol 2006; 48:1225.</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Kansagara D, Dyer E, Englander H, et al. Treatment of anemia in patients with heart disease: a systematic review. Ann Intern Med 2013; 159:746.</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Lewis GD, Malhotra R, Hernandez AF, et al. Effect of Oral Iron Repletion on Exercise Capacity in Patients With Heart Failure With Reduced Ejection Fraction and Iron Deficiency: The IRONOUT HF Randomized Clinical Trial. JAMA 2017; 317:1958.</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sz w:val="21"/>
          <w:szCs w:val="21"/>
          <w:rtl w:val="0"/>
        </w:rPr>
        <w:t xml:space="preserve">Swedberg K, Young JB, Anand IS, et al. Treatment of anemia with darbepoetin alfa in systolic heart failure. N Engl J Med 2013; 368:1210.</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